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3AC" w:rsidRDefault="00FC7398">
      <w:pPr>
        <w:spacing w:after="200" w:line="276" w:lineRule="auto"/>
        <w:rPr>
          <w:rStyle w:val="A1"/>
          <w:rFonts w:ascii="Gill Sans MT Ext Condensed Bold" w:hAnsi="Gill Sans MT Ext Condensed Bold"/>
          <w:color w:val="365F91" w:themeColor="accent1" w:themeShade="BF"/>
        </w:rPr>
      </w:pPr>
      <w:bookmarkStart w:id="0" w:name="_GoBack"/>
      <w:bookmarkEnd w:id="0"/>
      <w:r>
        <w:rPr>
          <w:rFonts w:cs="Gill Sans MT Ext Condensed Bold"/>
          <w:noProof/>
          <w:color w:val="4F81BD" w:themeColor="accent1"/>
          <w:sz w:val="50"/>
          <w:szCs w:val="50"/>
          <w:lang w:eastAsia="da-DK"/>
        </w:rPr>
        <w:drawing>
          <wp:anchor distT="0" distB="0" distL="114300" distR="114300" simplePos="0" relativeHeight="251658240" behindDoc="0" locked="0" layoutInCell="1" allowOverlap="1">
            <wp:simplePos x="0" y="0"/>
            <wp:positionH relativeFrom="page">
              <wp:posOffset>-21704</wp:posOffset>
            </wp:positionH>
            <wp:positionV relativeFrom="paragraph">
              <wp:posOffset>-1499557</wp:posOffset>
            </wp:positionV>
            <wp:extent cx="7585577" cy="10730742"/>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egibrochure_feb2015_sid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986" cy="10736979"/>
                    </a:xfrm>
                    <a:prstGeom prst="rect">
                      <a:avLst/>
                    </a:prstGeom>
                  </pic:spPr>
                </pic:pic>
              </a:graphicData>
            </a:graphic>
            <wp14:sizeRelH relativeFrom="page">
              <wp14:pctWidth>0</wp14:pctWidth>
            </wp14:sizeRelH>
            <wp14:sizeRelV relativeFrom="page">
              <wp14:pctHeight>0</wp14:pctHeight>
            </wp14:sizeRelV>
          </wp:anchor>
        </w:drawing>
      </w:r>
      <w:r w:rsidR="00A923AC">
        <w:rPr>
          <w:rStyle w:val="A1"/>
          <w:color w:val="365F91" w:themeColor="accent1" w:themeShade="BF"/>
        </w:rPr>
        <w:br w:type="page"/>
      </w:r>
    </w:p>
    <w:p w:rsidR="0085503F" w:rsidRDefault="0085503F" w:rsidP="0010624B">
      <w:pPr>
        <w:pStyle w:val="Pa1"/>
        <w:spacing w:after="100"/>
        <w:rPr>
          <w:rStyle w:val="A1"/>
          <w:color w:val="365F91" w:themeColor="accent1" w:themeShade="BF"/>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p>
    <w:p w:rsidR="00FC7398" w:rsidRDefault="00FC7398">
      <w:pPr>
        <w:spacing w:after="200" w:line="276" w:lineRule="auto"/>
        <w:rPr>
          <w:rFonts w:ascii="Gill Sans MT Ext Condensed Bold" w:hAnsi="Gill Sans MT Ext Condensed Bold" w:cs="Gill Sans MT Ext Condensed Bold"/>
          <w:noProof/>
          <w:color w:val="4F81BD" w:themeColor="accent1"/>
          <w:sz w:val="50"/>
          <w:szCs w:val="50"/>
          <w:lang w:eastAsia="da-DK"/>
        </w:rPr>
      </w:pPr>
      <w:r>
        <w:rPr>
          <w:rFonts w:ascii="Gill Sans MT Ext Condensed Bold" w:hAnsi="Gill Sans MT Ext Condensed Bold" w:cs="Gill Sans MT Ext Condensed Bold"/>
          <w:noProof/>
          <w:color w:val="4F81BD" w:themeColor="accent1"/>
          <w:sz w:val="50"/>
          <w:szCs w:val="50"/>
          <w:lang w:eastAsia="da-DK"/>
        </w:rPr>
        <w:drawing>
          <wp:inline distT="0" distB="0" distL="0" distR="0" wp14:anchorId="093CF72F" wp14:editId="02E38C70">
            <wp:extent cx="6120130" cy="14890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ateg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1489075"/>
                    </a:xfrm>
                    <a:prstGeom prst="rect">
                      <a:avLst/>
                    </a:prstGeom>
                  </pic:spPr>
                </pic:pic>
              </a:graphicData>
            </a:graphic>
          </wp:inline>
        </w:drawing>
      </w:r>
    </w:p>
    <w:p w:rsidR="00FC7398" w:rsidRDefault="00FC7398">
      <w:pPr>
        <w:spacing w:after="200" w:line="276" w:lineRule="auto"/>
        <w:rPr>
          <w:rStyle w:val="A1"/>
          <w:rFonts w:ascii="Gill Sans MT Ext Condensed Bold" w:hAnsi="Gill Sans MT Ext Condensed Bold"/>
          <w:color w:val="365F91" w:themeColor="accent1" w:themeShade="BF"/>
        </w:rPr>
      </w:pPr>
      <w:r>
        <w:rPr>
          <w:rStyle w:val="A1"/>
          <w:color w:val="365F91" w:themeColor="accent1" w:themeShade="BF"/>
        </w:rPr>
        <w:br w:type="page"/>
      </w:r>
    </w:p>
    <w:p w:rsidR="0010624B" w:rsidRDefault="0010624B" w:rsidP="0010624B">
      <w:pPr>
        <w:pStyle w:val="Pa1"/>
        <w:spacing w:after="100"/>
        <w:rPr>
          <w:rFonts w:ascii="Gill Sans MT" w:hAnsi="Gill Sans MT" w:cs="Gill Sans MT"/>
          <w:color w:val="000000"/>
          <w:sz w:val="20"/>
          <w:szCs w:val="20"/>
        </w:rPr>
      </w:pPr>
      <w:r w:rsidRPr="00DF12BA">
        <w:rPr>
          <w:rStyle w:val="A1"/>
          <w:color w:val="365F91" w:themeColor="accent1" w:themeShade="BF"/>
        </w:rPr>
        <w:lastRenderedPageBreak/>
        <w:t xml:space="preserve">Mission … </w:t>
      </w:r>
      <w:r>
        <w:rPr>
          <w:rStyle w:val="A2"/>
        </w:rPr>
        <w:t>Hvorfor er vi her?</w:t>
      </w:r>
    </w:p>
    <w:p w:rsidR="0010624B" w:rsidRDefault="0010624B" w:rsidP="0010624B">
      <w:pPr>
        <w:pStyle w:val="Pa1"/>
        <w:spacing w:after="100"/>
        <w:rPr>
          <w:rStyle w:val="A2"/>
        </w:rPr>
      </w:pPr>
      <w:r>
        <w:rPr>
          <w:rStyle w:val="A2"/>
        </w:rPr>
        <w:t xml:space="preserve">Vi uddanner fagligt kompetente unge og voksne til arbejde og livslang læring i et demokratisk samfund. </w:t>
      </w:r>
    </w:p>
    <w:p w:rsidR="0010624B" w:rsidRPr="0010624B" w:rsidRDefault="0010624B" w:rsidP="0010624B"/>
    <w:p w:rsidR="0010624B" w:rsidRDefault="0010624B" w:rsidP="0010624B">
      <w:pPr>
        <w:pStyle w:val="Pa1"/>
        <w:spacing w:after="100"/>
        <w:rPr>
          <w:rFonts w:ascii="Gill Sans MT" w:hAnsi="Gill Sans MT" w:cs="Gill Sans MT"/>
          <w:color w:val="000000"/>
          <w:sz w:val="20"/>
          <w:szCs w:val="20"/>
        </w:rPr>
      </w:pPr>
      <w:r w:rsidRPr="00DF12BA">
        <w:rPr>
          <w:rStyle w:val="A1"/>
          <w:color w:val="365F91" w:themeColor="accent1" w:themeShade="BF"/>
        </w:rPr>
        <w:t xml:space="preserve">Vision … </w:t>
      </w:r>
      <w:r>
        <w:rPr>
          <w:rStyle w:val="A2"/>
        </w:rPr>
        <w:t xml:space="preserve">Hvor skal vi hen? </w:t>
      </w:r>
    </w:p>
    <w:p w:rsidR="0010624B" w:rsidRDefault="0010624B" w:rsidP="0010624B">
      <w:pPr>
        <w:pStyle w:val="Pa1"/>
        <w:spacing w:after="100"/>
        <w:rPr>
          <w:rFonts w:ascii="Gill Sans MT" w:hAnsi="Gill Sans MT" w:cs="Gill Sans MT"/>
          <w:color w:val="000000"/>
          <w:sz w:val="20"/>
          <w:szCs w:val="20"/>
        </w:rPr>
      </w:pPr>
      <w:r>
        <w:rPr>
          <w:rStyle w:val="A2"/>
        </w:rPr>
        <w:t xml:space="preserve">Vi skaber faglig stolthed. </w:t>
      </w:r>
    </w:p>
    <w:p w:rsidR="0010624B" w:rsidRDefault="0010624B" w:rsidP="0010624B">
      <w:pPr>
        <w:pStyle w:val="Pa1"/>
        <w:spacing w:after="100"/>
        <w:rPr>
          <w:rFonts w:ascii="Gill Sans MT" w:hAnsi="Gill Sans MT" w:cs="Gill Sans MT"/>
          <w:color w:val="000000"/>
          <w:sz w:val="20"/>
          <w:szCs w:val="20"/>
        </w:rPr>
      </w:pPr>
      <w:r>
        <w:rPr>
          <w:rStyle w:val="A2"/>
        </w:rPr>
        <w:t xml:space="preserve">Vi uddanner dygtige og innovative studenter og håndværkere, og vi er kendt for høj faglighed. Viden udvikles i sociale fællesskaber, og vi udfordrer alle vores elever, så de får mulighed for, at udfolde deres fulde potentiale og blive så dygtige som de kan. </w:t>
      </w:r>
    </w:p>
    <w:p w:rsidR="0010624B" w:rsidRDefault="0010624B" w:rsidP="0010624B">
      <w:pPr>
        <w:pStyle w:val="Pa1"/>
        <w:spacing w:after="100"/>
        <w:rPr>
          <w:rFonts w:ascii="Gill Sans MT" w:hAnsi="Gill Sans MT" w:cs="Gill Sans MT"/>
          <w:color w:val="000000"/>
          <w:sz w:val="20"/>
          <w:szCs w:val="20"/>
        </w:rPr>
      </w:pPr>
      <w:r>
        <w:rPr>
          <w:rStyle w:val="A2"/>
        </w:rPr>
        <w:t xml:space="preserve">Vores elever har viden og kompetencer inden for bæredygtighed, automatisering og digitalisering, og de opnår internationalt udsyn og forståelse. </w:t>
      </w:r>
    </w:p>
    <w:p w:rsidR="0010624B" w:rsidRDefault="0010624B" w:rsidP="0010624B">
      <w:pPr>
        <w:pStyle w:val="Pa1"/>
        <w:spacing w:after="100"/>
        <w:rPr>
          <w:rFonts w:ascii="Gill Sans MT" w:hAnsi="Gill Sans MT" w:cs="Gill Sans MT"/>
          <w:color w:val="000000"/>
          <w:sz w:val="20"/>
          <w:szCs w:val="20"/>
        </w:rPr>
      </w:pPr>
      <w:r>
        <w:rPr>
          <w:rStyle w:val="A2"/>
        </w:rPr>
        <w:t xml:space="preserve">Vi er både internt og eksternt kendt for at være en udviklingsorienteret skole, der bygger på samarbejde, dialog og tillid. Vi indgår i forpligtende partnerskaber om uddannelse af unge og voksne. Et stigende antal unge søger uddannelse hos os, og vi understøtter, at flere voksne kan blive faglærte. </w:t>
      </w:r>
    </w:p>
    <w:p w:rsidR="0010624B" w:rsidRDefault="0010624B" w:rsidP="0010624B">
      <w:pPr>
        <w:pStyle w:val="Pa1"/>
        <w:spacing w:after="100"/>
        <w:rPr>
          <w:rFonts w:ascii="Gill Sans MT" w:hAnsi="Gill Sans MT" w:cs="Gill Sans MT"/>
          <w:color w:val="000000"/>
          <w:sz w:val="20"/>
          <w:szCs w:val="20"/>
        </w:rPr>
      </w:pPr>
      <w:r>
        <w:rPr>
          <w:rStyle w:val="A2"/>
        </w:rPr>
        <w:t xml:space="preserve">Vi er på forkant med arbejdsmarkedets udvikling, og er opsøgende og hurtige til at efterkomme skiftende kursusbehov. </w:t>
      </w:r>
    </w:p>
    <w:p w:rsidR="0010624B" w:rsidRDefault="0010624B" w:rsidP="0010624B">
      <w:pPr>
        <w:pStyle w:val="Pa1"/>
        <w:spacing w:after="100"/>
        <w:rPr>
          <w:rStyle w:val="A2"/>
        </w:rPr>
      </w:pPr>
      <w:r>
        <w:rPr>
          <w:rStyle w:val="A2"/>
        </w:rPr>
        <w:t xml:space="preserve">Vi er en attraktiv arbejdsplads, og vi forventer af hinanden, at vi er engagerede og kompetente. I fællesskab løfter vi vores ansvar med høj kvalitet. </w:t>
      </w:r>
    </w:p>
    <w:p w:rsidR="0010624B" w:rsidRPr="0010624B" w:rsidRDefault="0010624B" w:rsidP="0010624B"/>
    <w:p w:rsidR="0010624B" w:rsidRDefault="0010624B" w:rsidP="0010624B">
      <w:pPr>
        <w:pStyle w:val="Pa1"/>
        <w:spacing w:after="100"/>
        <w:rPr>
          <w:rFonts w:ascii="Gill Sans MT" w:hAnsi="Gill Sans MT" w:cs="Gill Sans MT"/>
          <w:color w:val="000000"/>
          <w:sz w:val="20"/>
          <w:szCs w:val="20"/>
        </w:rPr>
      </w:pPr>
      <w:proofErr w:type="gramStart"/>
      <w:r w:rsidRPr="00DF12BA">
        <w:rPr>
          <w:rStyle w:val="A1"/>
          <w:color w:val="365F91" w:themeColor="accent1" w:themeShade="BF"/>
        </w:rPr>
        <w:t>Mål …</w:t>
      </w:r>
      <w:r>
        <w:rPr>
          <w:rStyle w:val="A2"/>
        </w:rPr>
        <w:t>Hvad</w:t>
      </w:r>
      <w:proofErr w:type="gramEnd"/>
      <w:r>
        <w:rPr>
          <w:rStyle w:val="A2"/>
        </w:rPr>
        <w:t xml:space="preserve"> styrer vi efter?</w:t>
      </w:r>
    </w:p>
    <w:p w:rsidR="0010624B" w:rsidRDefault="0010624B" w:rsidP="0010624B">
      <w:pPr>
        <w:pStyle w:val="Pa1"/>
        <w:spacing w:after="100"/>
        <w:rPr>
          <w:rFonts w:ascii="Gill Sans MT" w:hAnsi="Gill Sans MT" w:cs="Gill Sans MT"/>
          <w:color w:val="000000"/>
          <w:sz w:val="20"/>
          <w:szCs w:val="20"/>
        </w:rPr>
      </w:pPr>
      <w:r>
        <w:rPr>
          <w:rStyle w:val="A2"/>
        </w:rPr>
        <w:t>Vores faglige niveau er så højt, at vi tilhører den bedste fjerdedel blandt sammenlignelige skoler.</w:t>
      </w:r>
    </w:p>
    <w:p w:rsidR="0010624B" w:rsidRDefault="0010624B" w:rsidP="0010624B">
      <w:r>
        <w:rPr>
          <w:rStyle w:val="A2"/>
        </w:rPr>
        <w:t>I 2019 har vi 2300 årselever.</w:t>
      </w:r>
    </w:p>
    <w:p w:rsidR="0010624B" w:rsidRDefault="0010624B" w:rsidP="0010624B">
      <w:r>
        <w:br w:type="page"/>
      </w:r>
    </w:p>
    <w:p w:rsidR="0085503F" w:rsidRDefault="0085503F" w:rsidP="0010624B">
      <w:pPr>
        <w:pStyle w:val="Pa1"/>
        <w:spacing w:after="100"/>
        <w:rPr>
          <w:rStyle w:val="A1"/>
          <w:color w:val="365F91" w:themeColor="accent1" w:themeShade="BF"/>
        </w:rPr>
      </w:pPr>
    </w:p>
    <w:p w:rsidR="0010624B" w:rsidRPr="00DF12BA" w:rsidRDefault="0010624B" w:rsidP="0010624B">
      <w:pPr>
        <w:pStyle w:val="Pa1"/>
        <w:spacing w:after="100"/>
        <w:rPr>
          <w:rStyle w:val="A1"/>
          <w:color w:val="365F91" w:themeColor="accent1" w:themeShade="BF"/>
        </w:rPr>
      </w:pPr>
      <w:r w:rsidRPr="00DF12BA">
        <w:rPr>
          <w:rStyle w:val="A1"/>
          <w:color w:val="365F91" w:themeColor="accent1" w:themeShade="BF"/>
        </w:rPr>
        <w:t>Indledning …</w:t>
      </w:r>
    </w:p>
    <w:p w:rsidR="0010624B" w:rsidRPr="00C23ED7" w:rsidRDefault="0010624B" w:rsidP="0010624B">
      <w:pPr>
        <w:spacing w:line="241" w:lineRule="atLeast"/>
        <w:rPr>
          <w:rFonts w:ascii="Gill Sans MT" w:hAnsi="Gill Sans MT"/>
          <w:sz w:val="20"/>
          <w:szCs w:val="20"/>
        </w:rPr>
      </w:pPr>
      <w:r w:rsidRPr="00C23ED7">
        <w:rPr>
          <w:rFonts w:ascii="Gill Sans MT" w:hAnsi="Gill Sans MT"/>
          <w:sz w:val="20"/>
          <w:szCs w:val="20"/>
        </w:rPr>
        <w:t xml:space="preserve">Der har været meget fokus på erhvervsskolerne de sidste år. Vi er både blevet rost og har fået kritik. Uanset at ikke al kritik er berettiget, så er der næppe tvivl om at vi kan gøre det bedre på mange fronter. Og det bliver der da også stillet krav om i EUD-reformen. Fremover skal vi gøre mange ting anderledes og vi skal kunne dokumentere, at vi gør det bedre. </w:t>
      </w:r>
    </w:p>
    <w:p w:rsidR="0010624B" w:rsidRPr="00C23ED7" w:rsidRDefault="0010624B" w:rsidP="0010624B">
      <w:pPr>
        <w:spacing w:line="241" w:lineRule="atLeast"/>
        <w:rPr>
          <w:rFonts w:ascii="Gill Sans MT" w:hAnsi="Gill Sans MT"/>
          <w:sz w:val="20"/>
          <w:szCs w:val="20"/>
        </w:rPr>
      </w:pPr>
      <w:r w:rsidRPr="00C23ED7">
        <w:rPr>
          <w:rFonts w:ascii="Gill Sans MT" w:hAnsi="Gill Sans MT"/>
          <w:sz w:val="20"/>
          <w:szCs w:val="20"/>
        </w:rPr>
        <w:t xml:space="preserve">Derfor har vi revideret vores vision og bestyrelsen har peget på to nye mål og fire nye indsatsområder som munder ud i denne strategiplan for 2015-2017. Strategierne heri skal være pejlemærker for handlingsplanerne i de enkelte teams. </w:t>
      </w:r>
    </w:p>
    <w:p w:rsidR="0010624B" w:rsidRPr="00C23ED7" w:rsidRDefault="0010624B" w:rsidP="0010624B">
      <w:pPr>
        <w:spacing w:line="241" w:lineRule="atLeast"/>
        <w:rPr>
          <w:rFonts w:ascii="Gill Sans MT" w:hAnsi="Gill Sans MT"/>
          <w:sz w:val="20"/>
          <w:szCs w:val="20"/>
        </w:rPr>
      </w:pPr>
      <w:r w:rsidRPr="00C23ED7">
        <w:rPr>
          <w:rFonts w:ascii="Gill Sans MT" w:hAnsi="Gill Sans MT"/>
          <w:sz w:val="20"/>
          <w:szCs w:val="20"/>
        </w:rPr>
        <w:t>Det er vigtigt, at der er sammenhæng i vores mål og strategier lige fra mission og vision til de enkelte teamhandlingsplaner. Og det er vigtigt, at vi når vores mål. Derfor vil direktionen sikre, at der opbygges et kvalitetssystem der kan hjælpe os på vej i den pædagogiske udvikling, så vi når vores mål om øget kvalitet og vækst i elevtallet.</w:t>
      </w:r>
    </w:p>
    <w:p w:rsidR="0010624B" w:rsidRPr="00C23ED7" w:rsidRDefault="0010624B" w:rsidP="0010624B">
      <w:pPr>
        <w:spacing w:line="241" w:lineRule="atLeast"/>
        <w:rPr>
          <w:rFonts w:ascii="Gill Sans MT" w:hAnsi="Gill Sans MT"/>
          <w:sz w:val="20"/>
          <w:szCs w:val="20"/>
        </w:rPr>
      </w:pPr>
      <w:r w:rsidRPr="00C23ED7">
        <w:rPr>
          <w:rFonts w:ascii="Gill Sans MT" w:hAnsi="Gill Sans MT"/>
          <w:sz w:val="20"/>
          <w:szCs w:val="20"/>
        </w:rPr>
        <w:t>Jeg håber I finder inspiration i vores strategiplan til også at pege på andre indsatsområder, der kan bidrage til at gøre EUC Sjælland til et godt sted at lære – og være.</w:t>
      </w:r>
    </w:p>
    <w:p w:rsidR="0010624B" w:rsidRPr="00C23ED7" w:rsidRDefault="0010624B" w:rsidP="0010624B">
      <w:pPr>
        <w:spacing w:line="241" w:lineRule="atLeast"/>
        <w:rPr>
          <w:rFonts w:ascii="Gill Sans MT" w:hAnsi="Gill Sans MT"/>
          <w:sz w:val="20"/>
          <w:szCs w:val="20"/>
        </w:rPr>
      </w:pPr>
    </w:p>
    <w:p w:rsidR="0010624B" w:rsidRPr="00C23ED7" w:rsidRDefault="0010624B" w:rsidP="0010624B">
      <w:pPr>
        <w:spacing w:line="241" w:lineRule="atLeast"/>
        <w:rPr>
          <w:rFonts w:ascii="Gill Sans MT" w:hAnsi="Gill Sans MT"/>
          <w:sz w:val="20"/>
          <w:szCs w:val="20"/>
        </w:rPr>
      </w:pPr>
      <w:r w:rsidRPr="00C23ED7">
        <w:rPr>
          <w:rFonts w:ascii="Gill Sans MT" w:hAnsi="Gill Sans MT"/>
          <w:sz w:val="20"/>
          <w:szCs w:val="20"/>
        </w:rPr>
        <w:t>Mange hilsener</w:t>
      </w:r>
    </w:p>
    <w:p w:rsidR="0010624B" w:rsidRDefault="0010624B" w:rsidP="0010624B">
      <w:pPr>
        <w:spacing w:line="241" w:lineRule="atLeast"/>
        <w:rPr>
          <w:rFonts w:ascii="Gill Sans MT" w:hAnsi="Gill Sans MT"/>
          <w:sz w:val="20"/>
          <w:szCs w:val="20"/>
        </w:rPr>
      </w:pPr>
      <w:r w:rsidRPr="00C23ED7">
        <w:rPr>
          <w:rFonts w:ascii="Gill Sans MT" w:hAnsi="Gill Sans MT"/>
          <w:sz w:val="20"/>
          <w:szCs w:val="20"/>
        </w:rPr>
        <w:t>Astrid Dahl</w:t>
      </w:r>
    </w:p>
    <w:p w:rsidR="0010624B" w:rsidRDefault="0010624B" w:rsidP="0010624B">
      <w:r>
        <w:br w:type="page"/>
      </w:r>
    </w:p>
    <w:p w:rsidR="0010624B" w:rsidRPr="00DF12BA" w:rsidRDefault="0010624B" w:rsidP="0010624B">
      <w:pPr>
        <w:pStyle w:val="Pa1"/>
        <w:spacing w:after="100"/>
        <w:rPr>
          <w:rStyle w:val="A1"/>
          <w:color w:val="365F91" w:themeColor="accent1" w:themeShade="BF"/>
        </w:rPr>
      </w:pPr>
      <w:r w:rsidRPr="00DF12BA">
        <w:rPr>
          <w:rStyle w:val="A1"/>
          <w:color w:val="365F91" w:themeColor="accent1" w:themeShade="BF"/>
        </w:rPr>
        <w:lastRenderedPageBreak/>
        <w:t xml:space="preserve">Indsatsområde </w:t>
      </w:r>
      <w:proofErr w:type="gramStart"/>
      <w:r w:rsidRPr="00DF12BA">
        <w:rPr>
          <w:rStyle w:val="A1"/>
          <w:color w:val="365F91" w:themeColor="accent1" w:themeShade="BF"/>
        </w:rPr>
        <w:t>et :</w:t>
      </w:r>
      <w:proofErr w:type="gramEnd"/>
      <w:r w:rsidRPr="00DF12BA">
        <w:rPr>
          <w:rStyle w:val="A1"/>
          <w:color w:val="365F91" w:themeColor="accent1" w:themeShade="BF"/>
        </w:rPr>
        <w:t xml:space="preserve">  Bedre kontakt til folkeskolen …</w:t>
      </w:r>
    </w:p>
    <w:p w:rsidR="0010624B" w:rsidRPr="00C23ED7" w:rsidRDefault="0010624B" w:rsidP="0010624B">
      <w:pPr>
        <w:spacing w:before="120" w:line="241" w:lineRule="atLeast"/>
        <w:rPr>
          <w:rFonts w:ascii="Gill Sans MT" w:hAnsi="Gill Sans MT"/>
          <w:sz w:val="20"/>
          <w:szCs w:val="20"/>
        </w:rPr>
      </w:pPr>
      <w:r w:rsidRPr="00C23ED7">
        <w:rPr>
          <w:rFonts w:ascii="Gill Sans MT" w:hAnsi="Gill Sans MT"/>
          <w:sz w:val="20"/>
          <w:szCs w:val="20"/>
        </w:rPr>
        <w:t xml:space="preserve">EUC Sjællands bestyrelse har besluttet, at kontakten til folkeskolen skal være et strategisk fokuspunkt for skolen i de kommende to år. En øget overgang af elever fra folkeskolen til EUD, EUX og HTX skal bidrage til skolens vækst. </w:t>
      </w:r>
    </w:p>
    <w:p w:rsidR="0010624B" w:rsidRPr="00C23ED7" w:rsidRDefault="0010624B" w:rsidP="0010624B">
      <w:pPr>
        <w:spacing w:before="120" w:line="241" w:lineRule="atLeast"/>
        <w:rPr>
          <w:rFonts w:ascii="Gill Sans MT" w:hAnsi="Gill Sans MT"/>
          <w:sz w:val="20"/>
          <w:szCs w:val="20"/>
        </w:rPr>
      </w:pPr>
      <w:r w:rsidRPr="00C23ED7">
        <w:rPr>
          <w:rFonts w:ascii="Gill Sans MT" w:hAnsi="Gill Sans MT"/>
          <w:sz w:val="20"/>
          <w:szCs w:val="20"/>
        </w:rPr>
        <w:t>I Køge og Næstved vælger 40 pct. en erhvervsskole efter grundskolen, og 20 pct. vælger en erhvervsuddannelse. Færre end halvdelen heraf vælger en teknisk uddannelse på EUC Sjælland. Samtidig viser fremskrivninger, at ungdomsårgangene i region Sjælland vil falde med 10 pct. de næste 10 år. Derfor er det vigtigt at vi skærper de unges interesse for vores uddannelsestilbud.</w:t>
      </w:r>
    </w:p>
    <w:p w:rsidR="0010624B" w:rsidRPr="00C23ED7" w:rsidRDefault="0010624B" w:rsidP="0010624B">
      <w:pPr>
        <w:spacing w:before="120" w:after="120" w:line="241" w:lineRule="atLeast"/>
        <w:rPr>
          <w:rFonts w:ascii="Gill Sans MT" w:hAnsi="Gill Sans MT"/>
          <w:sz w:val="20"/>
          <w:szCs w:val="20"/>
        </w:rPr>
      </w:pPr>
      <w:r w:rsidRPr="00C23ED7">
        <w:rPr>
          <w:rFonts w:ascii="Gill Sans MT" w:hAnsi="Gill Sans MT"/>
          <w:sz w:val="20"/>
          <w:szCs w:val="20"/>
        </w:rPr>
        <w:t>De elevprofiler, vi retter vores fokus mod, er:</w:t>
      </w:r>
      <w:r w:rsidRPr="00C23ED7">
        <w:rPr>
          <w:rFonts w:ascii="Gill Sans MT" w:hAnsi="Gill Sans MT"/>
          <w:sz w:val="20"/>
          <w:szCs w:val="20"/>
        </w:rPr>
        <w:br/>
        <w:t>- elever, der er uddannelsesparate til gymnasiet (HTX)</w:t>
      </w:r>
      <w:r w:rsidRPr="00C23ED7">
        <w:rPr>
          <w:rFonts w:ascii="Gill Sans MT" w:hAnsi="Gill Sans MT"/>
          <w:sz w:val="20"/>
          <w:szCs w:val="20"/>
        </w:rPr>
        <w:br/>
        <w:t>- elever, der er uddannelsesparate til gymnasiet, og ønsker at kombinere studiekompetence med praktik (EUX)</w:t>
      </w:r>
      <w:r w:rsidRPr="00C23ED7">
        <w:rPr>
          <w:rFonts w:ascii="Gill Sans MT" w:hAnsi="Gill Sans MT"/>
          <w:sz w:val="20"/>
          <w:szCs w:val="20"/>
        </w:rPr>
        <w:br/>
        <w:t>- elever der er uddannelsesparate til erhvervsuddannelserne (EUD)</w:t>
      </w:r>
      <w:r w:rsidRPr="00C23ED7">
        <w:rPr>
          <w:rFonts w:ascii="Gill Sans MT" w:hAnsi="Gill Sans MT"/>
          <w:sz w:val="20"/>
          <w:szCs w:val="20"/>
        </w:rPr>
        <w:br/>
        <w:t xml:space="preserve">- elever, der er meget tæt på at være uddannelsesparate (f.eks. EUD10 </w:t>
      </w:r>
      <w:proofErr w:type="gramStart"/>
      <w:r w:rsidRPr="00C23ED7">
        <w:rPr>
          <w:rFonts w:ascii="Gill Sans MT" w:hAnsi="Gill Sans MT"/>
          <w:sz w:val="20"/>
          <w:szCs w:val="20"/>
        </w:rPr>
        <w:t xml:space="preserve">målgruppen) </w:t>
      </w:r>
      <w:r>
        <w:rPr>
          <w:rFonts w:ascii="Gill Sans MT" w:hAnsi="Gill Sans MT"/>
          <w:sz w:val="20"/>
          <w:szCs w:val="20"/>
        </w:rPr>
        <w:br/>
        <w:t xml:space="preserve">  </w:t>
      </w:r>
      <w:proofErr w:type="gramEnd"/>
      <w:r w:rsidRPr="00C23ED7">
        <w:rPr>
          <w:rFonts w:ascii="Gill Sans MT" w:hAnsi="Gill Sans MT"/>
          <w:sz w:val="20"/>
          <w:szCs w:val="20"/>
        </w:rPr>
        <w:t xml:space="preserve">eller mangler opkvalificering for at begynde på GF2. </w:t>
      </w:r>
    </w:p>
    <w:p w:rsidR="0010624B" w:rsidRDefault="0010624B" w:rsidP="0010624B">
      <w:pPr>
        <w:spacing w:before="240" w:after="240" w:line="241" w:lineRule="atLeast"/>
        <w:rPr>
          <w:rFonts w:ascii="Gill Sans MT" w:hAnsi="Gill Sans MT"/>
          <w:sz w:val="20"/>
          <w:szCs w:val="20"/>
        </w:rPr>
      </w:pPr>
      <w:r w:rsidRPr="00C23ED7">
        <w:rPr>
          <w:rFonts w:ascii="Gill Sans MT" w:hAnsi="Gill Sans MT"/>
          <w:sz w:val="20"/>
          <w:szCs w:val="20"/>
        </w:rPr>
        <w:t xml:space="preserve">Elever, der enten ikke kan eller vil uddannes inden for disse rammer, overlader vi til andre relevante uddannelsesinstitutioner. Vi tilbyder derfor ikke særlige forløb for elever, der er meget langt fra at være uddannelsesparate til vores uddannelser – udover at vi naturligt yder vores bidrag til f.eks. den kombinerede ungdomsuddannelse. </w:t>
      </w:r>
    </w:p>
    <w:tbl>
      <w:tblPr>
        <w:tblStyle w:val="Gittertabel1-lys-farve1"/>
        <w:tblW w:w="0" w:type="auto"/>
        <w:tblLook w:val="04A0" w:firstRow="1" w:lastRow="0" w:firstColumn="1" w:lastColumn="0" w:noHBand="0" w:noVBand="1"/>
      </w:tblPr>
      <w:tblGrid>
        <w:gridCol w:w="391"/>
        <w:gridCol w:w="3248"/>
        <w:gridCol w:w="2373"/>
        <w:gridCol w:w="3616"/>
      </w:tblGrid>
      <w:tr w:rsidR="0010624B" w:rsidRPr="00C23ED7" w:rsidTr="000A2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0624B" w:rsidRPr="00DF12BA" w:rsidRDefault="0010624B" w:rsidP="007F4F88">
            <w:pPr>
              <w:spacing w:line="241" w:lineRule="atLeast"/>
              <w:rPr>
                <w:rFonts w:ascii="Gill Sans MT" w:hAnsi="Gill Sans MT"/>
                <w:color w:val="365F91" w:themeColor="accent1" w:themeShade="BF"/>
                <w:sz w:val="20"/>
                <w:szCs w:val="20"/>
              </w:rPr>
            </w:pPr>
          </w:p>
        </w:tc>
        <w:tc>
          <w:tcPr>
            <w:tcW w:w="0" w:type="auto"/>
            <w:vAlign w:val="bottom"/>
          </w:tcPr>
          <w:p w:rsidR="0010624B" w:rsidRPr="00DF12BA" w:rsidRDefault="0010624B" w:rsidP="000A2AD7">
            <w:pPr>
              <w:spacing w:line="241" w:lineRule="atLeast"/>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365F91" w:themeColor="accent1" w:themeShade="BF"/>
                <w:sz w:val="20"/>
                <w:szCs w:val="20"/>
              </w:rPr>
            </w:pPr>
            <w:r w:rsidRPr="00DF12BA">
              <w:rPr>
                <w:rFonts w:ascii="Gill Sans MT" w:hAnsi="Gill Sans MT"/>
                <w:color w:val="365F91" w:themeColor="accent1" w:themeShade="BF"/>
                <w:sz w:val="20"/>
                <w:szCs w:val="20"/>
              </w:rPr>
              <w:t>Politiske mål</w:t>
            </w:r>
          </w:p>
        </w:tc>
        <w:tc>
          <w:tcPr>
            <w:tcW w:w="0" w:type="auto"/>
            <w:vAlign w:val="bottom"/>
          </w:tcPr>
          <w:p w:rsidR="0010624B" w:rsidRPr="00DF12BA" w:rsidRDefault="0010624B" w:rsidP="000A2AD7">
            <w:pPr>
              <w:spacing w:line="241" w:lineRule="atLeast"/>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365F91" w:themeColor="accent1" w:themeShade="BF"/>
                <w:sz w:val="20"/>
                <w:szCs w:val="20"/>
              </w:rPr>
            </w:pPr>
            <w:r w:rsidRPr="00DF12BA">
              <w:rPr>
                <w:rFonts w:ascii="Gill Sans MT" w:hAnsi="Gill Sans MT"/>
                <w:color w:val="365F91" w:themeColor="accent1" w:themeShade="BF"/>
                <w:sz w:val="20"/>
                <w:szCs w:val="20"/>
              </w:rPr>
              <w:t>EUC Sjællands mål</w:t>
            </w:r>
          </w:p>
        </w:tc>
        <w:tc>
          <w:tcPr>
            <w:tcW w:w="0" w:type="auto"/>
            <w:vAlign w:val="bottom"/>
          </w:tcPr>
          <w:p w:rsidR="0010624B" w:rsidRPr="00DF12BA" w:rsidRDefault="0010624B" w:rsidP="000A2AD7">
            <w:pPr>
              <w:spacing w:line="241" w:lineRule="atLeast"/>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365F91" w:themeColor="accent1" w:themeShade="BF"/>
                <w:sz w:val="20"/>
                <w:szCs w:val="20"/>
              </w:rPr>
            </w:pPr>
            <w:r w:rsidRPr="00DF12BA">
              <w:rPr>
                <w:rFonts w:ascii="Gill Sans MT" w:hAnsi="Gill Sans MT"/>
                <w:color w:val="365F91" w:themeColor="accent1" w:themeShade="BF"/>
                <w:sz w:val="20"/>
                <w:szCs w:val="20"/>
              </w:rPr>
              <w:t>Strategier</w:t>
            </w:r>
          </w:p>
        </w:tc>
      </w:tr>
      <w:tr w:rsidR="0010624B" w:rsidRPr="00C23ED7" w:rsidTr="000A2AD7">
        <w:tc>
          <w:tcPr>
            <w:cnfStyle w:val="001000000000" w:firstRow="0" w:lastRow="0" w:firstColumn="1" w:lastColumn="0" w:oddVBand="0" w:evenVBand="0" w:oddHBand="0" w:evenHBand="0" w:firstRowFirstColumn="0" w:firstRowLastColumn="0" w:lastRowFirstColumn="0" w:lastRowLastColumn="0"/>
            <w:tcW w:w="0" w:type="auto"/>
          </w:tcPr>
          <w:p w:rsidR="000D1888" w:rsidRPr="00DF12BA" w:rsidRDefault="000D1888" w:rsidP="000A2AD7">
            <w:pPr>
              <w:shd w:val="clear" w:color="auto" w:fill="FFFFFF" w:themeFill="background1"/>
              <w:spacing w:line="241" w:lineRule="atLeast"/>
              <w:rPr>
                <w:rFonts w:ascii="Gill Sans MT" w:hAnsi="Gill Sans MT"/>
                <w:color w:val="365F91" w:themeColor="accent1" w:themeShade="BF"/>
                <w:sz w:val="20"/>
                <w:szCs w:val="20"/>
                <w:lang w:val="en-US"/>
              </w:rPr>
            </w:pP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F</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O</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L</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K</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E</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S</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K</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O</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L</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E</w:t>
            </w:r>
          </w:p>
          <w:p w:rsidR="0010624B" w:rsidRPr="00DF12BA" w:rsidRDefault="0010624B" w:rsidP="000A2AD7">
            <w:pPr>
              <w:shd w:val="clear" w:color="auto" w:fill="FFFFFF" w:themeFill="background1"/>
              <w:spacing w:line="241" w:lineRule="atLeast"/>
              <w:rPr>
                <w:rFonts w:ascii="Gill Sans MT" w:hAnsi="Gill Sans MT"/>
                <w:color w:val="365F91" w:themeColor="accent1" w:themeShade="BF"/>
                <w:sz w:val="20"/>
                <w:szCs w:val="20"/>
                <w:lang w:val="en-US"/>
              </w:rPr>
            </w:pPr>
            <w:r w:rsidRPr="00DF12BA">
              <w:rPr>
                <w:rFonts w:ascii="Gill Sans MT" w:hAnsi="Gill Sans MT"/>
                <w:color w:val="365F91" w:themeColor="accent1" w:themeShade="BF"/>
                <w:sz w:val="20"/>
                <w:szCs w:val="20"/>
                <w:lang w:val="en-US"/>
              </w:rPr>
              <w:t>N</w:t>
            </w:r>
          </w:p>
          <w:p w:rsidR="0010624B" w:rsidRPr="00DF12BA" w:rsidRDefault="0010624B" w:rsidP="007F4F88">
            <w:pPr>
              <w:spacing w:line="241" w:lineRule="atLeast"/>
              <w:rPr>
                <w:rFonts w:ascii="Gill Sans MT" w:hAnsi="Gill Sans MT"/>
                <w:color w:val="365F91" w:themeColor="accent1" w:themeShade="BF"/>
                <w:sz w:val="20"/>
                <w:szCs w:val="20"/>
                <w:lang w:val="en-US"/>
              </w:rPr>
            </w:pPr>
          </w:p>
        </w:tc>
        <w:tc>
          <w:tcPr>
            <w:tcW w:w="0" w:type="auto"/>
            <w:shd w:val="clear" w:color="auto" w:fill="DBE5F1" w:themeFill="accent1" w:themeFillTint="33"/>
          </w:tcPr>
          <w:p w:rsidR="0010624B" w:rsidRPr="00DF12BA" w:rsidRDefault="0010624B"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Flere unge skal vælge en erhvervsuddannelse direkte efter folkeskolen: 25 pct. af en ungdomsårgang i 2020 og 30 pct. i 2025</w:t>
            </w:r>
          </w:p>
        </w:tc>
        <w:tc>
          <w:tcPr>
            <w:tcW w:w="0" w:type="auto"/>
            <w:shd w:val="clear" w:color="auto" w:fill="DBE5F1" w:themeFill="accent1" w:themeFillTint="33"/>
          </w:tcPr>
          <w:p w:rsidR="0010624B" w:rsidRPr="00DF12BA" w:rsidRDefault="0010624B"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EUC Sjælland skal have vækst i antal årselever. Status 2014: ca. 2000 årselever. Mål 2019: 2300 årselever. </w:t>
            </w:r>
          </w:p>
          <w:p w:rsidR="0010624B" w:rsidRPr="00DF12BA" w:rsidRDefault="0010624B"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p>
          <w:p w:rsidR="0010624B" w:rsidRPr="00DF12BA" w:rsidRDefault="0010624B"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i/>
                <w:color w:val="365F91" w:themeColor="accent1" w:themeShade="BF"/>
                <w:sz w:val="20"/>
                <w:szCs w:val="20"/>
              </w:rPr>
            </w:pPr>
            <w:r w:rsidRPr="00DF12BA">
              <w:rPr>
                <w:rFonts w:ascii="Gill Sans MT" w:hAnsi="Gill Sans MT"/>
                <w:i/>
                <w:color w:val="365F91" w:themeColor="accent1" w:themeShade="BF"/>
                <w:sz w:val="20"/>
                <w:szCs w:val="20"/>
              </w:rPr>
              <w:t xml:space="preserve">Delmålet for 2015 </w:t>
            </w:r>
            <w:r w:rsidRPr="00DF12BA">
              <w:rPr>
                <w:rFonts w:ascii="Gill Sans MT" w:hAnsi="Gill Sans MT"/>
                <w:i/>
                <w:color w:val="365F91" w:themeColor="accent1" w:themeShade="BF"/>
                <w:sz w:val="20"/>
                <w:szCs w:val="20"/>
              </w:rPr>
              <w:br/>
              <w:t>er 2.060 årselever</w:t>
            </w:r>
          </w:p>
        </w:tc>
        <w:tc>
          <w:tcPr>
            <w:tcW w:w="0" w:type="auto"/>
            <w:shd w:val="clear" w:color="auto" w:fill="DBE5F1" w:themeFill="accent1" w:themeFillTint="33"/>
          </w:tcPr>
          <w:p w:rsidR="0010624B" w:rsidRPr="00DF12BA" w:rsidRDefault="0010624B" w:rsidP="0010624B">
            <w:pPr>
              <w:pStyle w:val="Listeafsnit"/>
              <w:numPr>
                <w:ilvl w:val="0"/>
                <w:numId w:val="1"/>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Investere i endnu bedre kvalitet og indhold i brobygningstilbud</w:t>
            </w:r>
          </w:p>
          <w:p w:rsidR="0010624B" w:rsidRPr="00DF12BA" w:rsidRDefault="0010624B" w:rsidP="0010624B">
            <w:pPr>
              <w:pStyle w:val="Listeafsnit"/>
              <w:numPr>
                <w:ilvl w:val="0"/>
                <w:numId w:val="1"/>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Markedsføre og kvalitetssikre vores grundforløb 1 tilbud og HTX retninger</w:t>
            </w:r>
          </w:p>
          <w:p w:rsidR="0010624B" w:rsidRPr="00DF12BA" w:rsidRDefault="0010624B" w:rsidP="0010624B">
            <w:pPr>
              <w:pStyle w:val="Listeafsnit"/>
              <w:numPr>
                <w:ilvl w:val="0"/>
                <w:numId w:val="1"/>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Oprette netværk med lokale uddannelsesaktører. Herunder UU vejledere, udskolingslærere, folkeskoleledere og forældre. </w:t>
            </w:r>
          </w:p>
          <w:p w:rsidR="0010624B" w:rsidRPr="00DF12BA" w:rsidRDefault="0010624B" w:rsidP="0010624B">
            <w:pPr>
              <w:pStyle w:val="Listeafsnit"/>
              <w:numPr>
                <w:ilvl w:val="0"/>
                <w:numId w:val="1"/>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Udvide vores vifte af EUD-valgfag til folkeskolens elever. Lave HTX-valgfag til folkeskolerne. </w:t>
            </w:r>
          </w:p>
          <w:p w:rsidR="0010624B" w:rsidRPr="00DF12BA" w:rsidRDefault="0010624B" w:rsidP="0010624B">
            <w:pPr>
              <w:pStyle w:val="Listeafsnit"/>
              <w:numPr>
                <w:ilvl w:val="0"/>
                <w:numId w:val="1"/>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Undersøge mulighederne for at afholde </w:t>
            </w:r>
            <w:proofErr w:type="spellStart"/>
            <w:r w:rsidRPr="00DF12BA">
              <w:rPr>
                <w:rFonts w:ascii="Gill Sans MT" w:hAnsi="Gill Sans MT"/>
                <w:color w:val="365F91" w:themeColor="accent1" w:themeShade="BF"/>
                <w:sz w:val="20"/>
                <w:szCs w:val="20"/>
              </w:rPr>
              <w:t>summercamps</w:t>
            </w:r>
            <w:proofErr w:type="spellEnd"/>
            <w:r w:rsidRPr="00DF12BA">
              <w:rPr>
                <w:rFonts w:ascii="Gill Sans MT" w:hAnsi="Gill Sans MT"/>
                <w:color w:val="365F91" w:themeColor="accent1" w:themeShade="BF"/>
                <w:sz w:val="20"/>
                <w:szCs w:val="20"/>
              </w:rPr>
              <w:t xml:space="preserve"> for folkeskoleelever i EUD10 målgruppen </w:t>
            </w:r>
          </w:p>
          <w:p w:rsidR="0010624B" w:rsidRPr="00DF12BA" w:rsidRDefault="0010624B" w:rsidP="0010624B">
            <w:pPr>
              <w:pStyle w:val="Listeafsnit"/>
              <w:numPr>
                <w:ilvl w:val="0"/>
                <w:numId w:val="1"/>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Undersøge mulighederne for at holde Lille-Nørd </w:t>
            </w:r>
            <w:proofErr w:type="spellStart"/>
            <w:r w:rsidRPr="00DF12BA">
              <w:rPr>
                <w:rFonts w:ascii="Gill Sans MT" w:hAnsi="Gill Sans MT"/>
                <w:color w:val="365F91" w:themeColor="accent1" w:themeShade="BF"/>
                <w:sz w:val="20"/>
                <w:szCs w:val="20"/>
              </w:rPr>
              <w:t>summercamps</w:t>
            </w:r>
            <w:proofErr w:type="spellEnd"/>
            <w:r w:rsidRPr="00DF12BA">
              <w:rPr>
                <w:rFonts w:ascii="Gill Sans MT" w:hAnsi="Gill Sans MT"/>
                <w:color w:val="365F91" w:themeColor="accent1" w:themeShade="BF"/>
                <w:sz w:val="20"/>
                <w:szCs w:val="20"/>
              </w:rPr>
              <w:t xml:space="preserve"> for potentielle HTX elever</w:t>
            </w:r>
          </w:p>
          <w:p w:rsidR="0010624B" w:rsidRPr="00DF12BA" w:rsidRDefault="0010624B" w:rsidP="0010624B">
            <w:pPr>
              <w:pStyle w:val="Listeafsnit"/>
              <w:numPr>
                <w:ilvl w:val="0"/>
                <w:numId w:val="1"/>
              </w:numPr>
              <w:spacing w:after="0" w:line="241" w:lineRule="atLeast"/>
              <w:ind w:left="318" w:hanging="284"/>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Undersøge muligheden for at tilbyde EUD til udenlandske elever</w:t>
            </w:r>
          </w:p>
          <w:p w:rsidR="0010624B" w:rsidRPr="00DF12BA" w:rsidRDefault="0010624B" w:rsidP="0010624B">
            <w:pPr>
              <w:pStyle w:val="Listeafsnit"/>
              <w:numPr>
                <w:ilvl w:val="0"/>
                <w:numId w:val="1"/>
              </w:numPr>
              <w:spacing w:after="0" w:line="241" w:lineRule="atLeast"/>
              <w:ind w:left="318" w:hanging="284"/>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Oprette et ambassadørkorps af tidligere EUC Sjælland elever</w:t>
            </w:r>
          </w:p>
          <w:p w:rsidR="0010624B" w:rsidRPr="00DF12BA" w:rsidRDefault="0010624B" w:rsidP="0010624B">
            <w:pPr>
              <w:pStyle w:val="Listeafsnit"/>
              <w:spacing w:after="0" w:line="241" w:lineRule="atLeast"/>
              <w:ind w:left="318"/>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p>
        </w:tc>
      </w:tr>
    </w:tbl>
    <w:p w:rsidR="0010624B" w:rsidRPr="00DF12BA" w:rsidRDefault="0010624B" w:rsidP="0010624B">
      <w:pPr>
        <w:pStyle w:val="Pa1"/>
        <w:spacing w:after="100"/>
        <w:rPr>
          <w:rStyle w:val="A1"/>
          <w:color w:val="365F91" w:themeColor="accent1" w:themeShade="BF"/>
        </w:rPr>
      </w:pPr>
      <w:r w:rsidRPr="00DF12BA">
        <w:rPr>
          <w:rStyle w:val="A1"/>
          <w:color w:val="365F91" w:themeColor="accent1" w:themeShade="BF"/>
        </w:rPr>
        <w:lastRenderedPageBreak/>
        <w:t xml:space="preserve">Indsatsområde </w:t>
      </w:r>
      <w:proofErr w:type="gramStart"/>
      <w:r w:rsidRPr="00DF12BA">
        <w:rPr>
          <w:rStyle w:val="A1"/>
          <w:color w:val="365F91" w:themeColor="accent1" w:themeShade="BF"/>
        </w:rPr>
        <w:t>to :</w:t>
      </w:r>
      <w:proofErr w:type="gramEnd"/>
      <w:r w:rsidRPr="00DF12BA">
        <w:rPr>
          <w:rStyle w:val="A1"/>
          <w:color w:val="365F91" w:themeColor="accent1" w:themeShade="BF"/>
        </w:rPr>
        <w:t xml:space="preserve">  Mere og bedre voksen- og efteruddannelse …</w:t>
      </w:r>
    </w:p>
    <w:p w:rsidR="0010624B" w:rsidRPr="00C23ED7" w:rsidRDefault="0010624B" w:rsidP="0010624B">
      <w:pPr>
        <w:spacing w:line="241" w:lineRule="atLeast"/>
        <w:rPr>
          <w:rFonts w:ascii="Gill Sans MT" w:hAnsi="Gill Sans MT"/>
          <w:sz w:val="20"/>
          <w:szCs w:val="20"/>
        </w:rPr>
      </w:pPr>
      <w:r w:rsidRPr="00C23ED7">
        <w:rPr>
          <w:rFonts w:ascii="Gill Sans MT" w:hAnsi="Gill Sans MT"/>
          <w:sz w:val="20"/>
          <w:szCs w:val="20"/>
        </w:rPr>
        <w:t xml:space="preserve">EUC Sjællands bestyrelse har besluttet, at vækst inden for kursusområdet skal være et strategisk fokuspunkt i de kommende to år. I 2011 nåede vi et lavpunkt med kun 124 årselever på VEU. Det var en halvering i forhold til årene før. I 2013 havde vi 171 årselever. </w:t>
      </w:r>
    </w:p>
    <w:p w:rsidR="0010624B" w:rsidRPr="00C23ED7" w:rsidRDefault="0010624B" w:rsidP="0010624B">
      <w:pPr>
        <w:spacing w:line="241" w:lineRule="atLeast"/>
        <w:rPr>
          <w:rFonts w:ascii="Gill Sans MT" w:hAnsi="Gill Sans MT"/>
          <w:sz w:val="20"/>
          <w:szCs w:val="20"/>
        </w:rPr>
      </w:pPr>
      <w:r w:rsidRPr="00C23ED7">
        <w:rPr>
          <w:rFonts w:ascii="Gill Sans MT" w:hAnsi="Gill Sans MT"/>
          <w:sz w:val="20"/>
          <w:szCs w:val="20"/>
        </w:rPr>
        <w:t>Vi vil især fokusere på at understøtte de regionale virksomheders forretnings- og kompetenceudvikling</w:t>
      </w:r>
      <w:r>
        <w:rPr>
          <w:rFonts w:ascii="Gill Sans MT" w:hAnsi="Gill Sans MT"/>
          <w:sz w:val="20"/>
          <w:szCs w:val="20"/>
        </w:rPr>
        <w:br/>
      </w:r>
      <w:r w:rsidRPr="00C23ED7">
        <w:rPr>
          <w:rFonts w:ascii="Gill Sans MT" w:hAnsi="Gill Sans MT"/>
          <w:sz w:val="20"/>
          <w:szCs w:val="20"/>
        </w:rPr>
        <w:t>– herunder både små og mellemstore produktionsvirksomheder og leverandørerne til de store byggeprojekter.</w:t>
      </w:r>
    </w:p>
    <w:p w:rsidR="0010624B" w:rsidRPr="00C23ED7" w:rsidRDefault="0010624B" w:rsidP="0010624B">
      <w:pPr>
        <w:spacing w:line="241" w:lineRule="atLeast"/>
        <w:rPr>
          <w:rFonts w:ascii="Gill Sans MT" w:hAnsi="Gill Sans MT"/>
          <w:sz w:val="20"/>
          <w:szCs w:val="20"/>
        </w:rPr>
      </w:pPr>
      <w:r w:rsidRPr="00C23ED7">
        <w:rPr>
          <w:rFonts w:ascii="Gill Sans MT" w:hAnsi="Gill Sans MT"/>
          <w:sz w:val="20"/>
          <w:szCs w:val="20"/>
        </w:rPr>
        <w:t xml:space="preserve">Samtidig vil vi investere i vores visioner. Vi vil fastholde og udbygge vores fokus på automatisering, digitalisering </w:t>
      </w:r>
      <w:r>
        <w:rPr>
          <w:rFonts w:ascii="Gill Sans MT" w:hAnsi="Gill Sans MT"/>
          <w:sz w:val="20"/>
          <w:szCs w:val="20"/>
        </w:rPr>
        <w:br/>
      </w:r>
      <w:r w:rsidRPr="00C23ED7">
        <w:rPr>
          <w:rFonts w:ascii="Gill Sans MT" w:hAnsi="Gill Sans MT"/>
          <w:sz w:val="20"/>
          <w:szCs w:val="20"/>
        </w:rPr>
        <w:t xml:space="preserve">og bæredygtighed. Det vil bidrage både til et kvalitativt løft af undervisningen, fremtidssikring i forhold til arbejdsmarkedet og tiltrække flere dygtige teknologiinteresserede unge. Derfor vil vi undersøge mulighederne for </w:t>
      </w:r>
      <w:r>
        <w:rPr>
          <w:rFonts w:ascii="Gill Sans MT" w:hAnsi="Gill Sans MT"/>
          <w:sz w:val="20"/>
          <w:szCs w:val="20"/>
        </w:rPr>
        <w:br/>
      </w:r>
      <w:r w:rsidRPr="00C23ED7">
        <w:rPr>
          <w:rFonts w:ascii="Gill Sans MT" w:hAnsi="Gill Sans MT"/>
          <w:sz w:val="20"/>
          <w:szCs w:val="20"/>
        </w:rPr>
        <w:t>at købe eksempelvis droner, robotter mv. og øge fokus på bæredygtigt håndværk og teknologi gennem bl.a. gæstelærere, virksomhedsbesøg mv.</w:t>
      </w:r>
    </w:p>
    <w:tbl>
      <w:tblPr>
        <w:tblStyle w:val="Gittertabel6-farverig-farve1"/>
        <w:tblW w:w="0" w:type="auto"/>
        <w:tblLook w:val="0680" w:firstRow="0" w:lastRow="0" w:firstColumn="1" w:lastColumn="0" w:noHBand="1" w:noVBand="1"/>
      </w:tblPr>
      <w:tblGrid>
        <w:gridCol w:w="386"/>
        <w:gridCol w:w="2868"/>
        <w:gridCol w:w="2532"/>
        <w:gridCol w:w="3842"/>
      </w:tblGrid>
      <w:tr w:rsidR="000A2AD7" w:rsidRPr="00C23ED7" w:rsidTr="000A2AD7">
        <w:tc>
          <w:tcPr>
            <w:cnfStyle w:val="001000000000" w:firstRow="0" w:lastRow="0" w:firstColumn="1" w:lastColumn="0" w:oddVBand="0" w:evenVBand="0" w:oddHBand="0" w:evenHBand="0" w:firstRowFirstColumn="0" w:firstRowLastColumn="0" w:lastRowFirstColumn="0" w:lastRowLastColumn="0"/>
            <w:tcW w:w="0" w:type="auto"/>
          </w:tcPr>
          <w:p w:rsidR="0010624B" w:rsidRPr="00DF12BA" w:rsidRDefault="0010624B" w:rsidP="007F4F88">
            <w:pPr>
              <w:spacing w:line="241" w:lineRule="atLeast"/>
              <w:rPr>
                <w:rFonts w:ascii="Gill Sans MT" w:hAnsi="Gill Sans MT"/>
                <w:sz w:val="20"/>
                <w:szCs w:val="20"/>
              </w:rPr>
            </w:pPr>
          </w:p>
        </w:tc>
        <w:tc>
          <w:tcPr>
            <w:tcW w:w="0" w:type="auto"/>
          </w:tcPr>
          <w:p w:rsidR="0010624B" w:rsidRPr="00DF12BA" w:rsidRDefault="0010624B"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b/>
                <w:sz w:val="20"/>
                <w:szCs w:val="20"/>
              </w:rPr>
            </w:pPr>
            <w:r w:rsidRPr="00DF12BA">
              <w:rPr>
                <w:rFonts w:ascii="Gill Sans MT" w:hAnsi="Gill Sans MT"/>
                <w:b/>
                <w:sz w:val="20"/>
                <w:szCs w:val="20"/>
              </w:rPr>
              <w:t>Politiske mål</w:t>
            </w:r>
          </w:p>
        </w:tc>
        <w:tc>
          <w:tcPr>
            <w:tcW w:w="0" w:type="auto"/>
          </w:tcPr>
          <w:p w:rsidR="0010624B" w:rsidRPr="00DF12BA" w:rsidRDefault="0010624B"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b/>
                <w:sz w:val="20"/>
                <w:szCs w:val="20"/>
              </w:rPr>
            </w:pPr>
            <w:r w:rsidRPr="00DF12BA">
              <w:rPr>
                <w:rFonts w:ascii="Gill Sans MT" w:hAnsi="Gill Sans MT"/>
                <w:b/>
                <w:sz w:val="20"/>
                <w:szCs w:val="20"/>
              </w:rPr>
              <w:t>EUC Sjællands mål</w:t>
            </w:r>
          </w:p>
        </w:tc>
        <w:tc>
          <w:tcPr>
            <w:tcW w:w="0" w:type="auto"/>
          </w:tcPr>
          <w:p w:rsidR="0010624B" w:rsidRPr="00DF12BA" w:rsidRDefault="0010624B"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b/>
                <w:sz w:val="20"/>
                <w:szCs w:val="20"/>
              </w:rPr>
            </w:pPr>
            <w:r w:rsidRPr="00DF12BA">
              <w:rPr>
                <w:rFonts w:ascii="Gill Sans MT" w:hAnsi="Gill Sans MT"/>
                <w:b/>
                <w:sz w:val="20"/>
                <w:szCs w:val="20"/>
              </w:rPr>
              <w:t>Strategier</w:t>
            </w:r>
          </w:p>
        </w:tc>
      </w:tr>
      <w:tr w:rsidR="000D1888" w:rsidRPr="00C23ED7" w:rsidTr="000A2AD7">
        <w:tc>
          <w:tcPr>
            <w:cnfStyle w:val="001000000000" w:firstRow="0" w:lastRow="0" w:firstColumn="1" w:lastColumn="0" w:oddVBand="0" w:evenVBand="0" w:oddHBand="0" w:evenHBand="0" w:firstRowFirstColumn="0" w:firstRowLastColumn="0" w:lastRowFirstColumn="0" w:lastRowLastColumn="0"/>
            <w:tcW w:w="0" w:type="auto"/>
          </w:tcPr>
          <w:p w:rsidR="000D1888" w:rsidRPr="00DF12BA" w:rsidRDefault="000D1888" w:rsidP="0010624B">
            <w:pPr>
              <w:spacing w:line="241" w:lineRule="atLeast"/>
              <w:rPr>
                <w:rFonts w:ascii="Gill Sans MT" w:hAnsi="Gill Sans MT"/>
                <w:sz w:val="20"/>
                <w:szCs w:val="20"/>
                <w:lang w:val="en-US"/>
              </w:rPr>
            </w:pP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E</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F</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T</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E</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R</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U</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D</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D</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A</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N</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N</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E</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L</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S</w:t>
            </w:r>
          </w:p>
          <w:p w:rsidR="0010624B" w:rsidRPr="00DF12BA" w:rsidRDefault="0010624B" w:rsidP="0010624B">
            <w:pPr>
              <w:spacing w:line="241" w:lineRule="atLeast"/>
              <w:rPr>
                <w:rFonts w:ascii="Gill Sans MT" w:hAnsi="Gill Sans MT"/>
                <w:sz w:val="20"/>
                <w:szCs w:val="20"/>
                <w:lang w:val="en-US"/>
              </w:rPr>
            </w:pPr>
            <w:r w:rsidRPr="00DF12BA">
              <w:rPr>
                <w:rFonts w:ascii="Gill Sans MT" w:hAnsi="Gill Sans MT"/>
                <w:sz w:val="20"/>
                <w:szCs w:val="20"/>
                <w:lang w:val="en-US"/>
              </w:rPr>
              <w:t xml:space="preserve">E </w:t>
            </w:r>
          </w:p>
        </w:tc>
        <w:tc>
          <w:tcPr>
            <w:tcW w:w="0" w:type="auto"/>
            <w:shd w:val="clear" w:color="auto" w:fill="DBE5F1" w:themeFill="accent1" w:themeFillTint="33"/>
          </w:tcPr>
          <w:p w:rsidR="0010624B" w:rsidRPr="00DF12BA" w:rsidRDefault="0010624B"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DF12BA">
              <w:rPr>
                <w:rFonts w:ascii="Gill Sans MT" w:hAnsi="Gill Sans MT"/>
                <w:sz w:val="20"/>
                <w:szCs w:val="20"/>
              </w:rPr>
              <w:t>I regeringens vækstplan er der afsat en pulje på 1 milliard kr. fra 2014-17 til mere og bedre voksen- og efteruddannelse for at løfte kompetenceniveauet i arbejdsstyrken og understøtte udvikling og fastholdelse af arbejdspladser i Danmark. Heraf er de 160 mio. kr. udmøntet i 2015 bl.a. til nedsættelse af deltagerbetalingen.</w:t>
            </w:r>
          </w:p>
        </w:tc>
        <w:tc>
          <w:tcPr>
            <w:tcW w:w="0" w:type="auto"/>
            <w:shd w:val="clear" w:color="auto" w:fill="DBE5F1" w:themeFill="accent1" w:themeFillTint="33"/>
          </w:tcPr>
          <w:p w:rsidR="0010624B" w:rsidRPr="00DF12BA" w:rsidRDefault="0010624B" w:rsidP="0010624B">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DF12BA">
              <w:rPr>
                <w:rFonts w:ascii="Gill Sans MT" w:hAnsi="Gill Sans MT"/>
                <w:sz w:val="20"/>
                <w:szCs w:val="20"/>
              </w:rPr>
              <w:t xml:space="preserve">EUC Sjælland skal have vækst i antal årselever. Status 2014: ca. 2000 årselever. </w:t>
            </w:r>
            <w:r w:rsidRPr="00DF12BA">
              <w:rPr>
                <w:rFonts w:ascii="Gill Sans MT" w:hAnsi="Gill Sans MT"/>
                <w:i/>
                <w:sz w:val="20"/>
                <w:szCs w:val="20"/>
              </w:rPr>
              <w:t>Mål 2019: 2300 årselever</w:t>
            </w:r>
            <w:r w:rsidRPr="00DF12BA">
              <w:rPr>
                <w:rFonts w:ascii="Gill Sans MT" w:hAnsi="Gill Sans MT"/>
                <w:sz w:val="20"/>
                <w:szCs w:val="20"/>
              </w:rPr>
              <w:t>.</w:t>
            </w:r>
          </w:p>
          <w:p w:rsidR="0010624B" w:rsidRPr="00DF12BA" w:rsidRDefault="0010624B" w:rsidP="0010624B">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rPr>
            </w:pPr>
            <w:r w:rsidRPr="00DF12BA">
              <w:rPr>
                <w:rFonts w:ascii="Gill Sans MT" w:hAnsi="Gill Sans MT"/>
                <w:sz w:val="20"/>
                <w:szCs w:val="20"/>
              </w:rPr>
              <w:t xml:space="preserve">På efteruddannelsesområdet skal vi have </w:t>
            </w:r>
            <w:r w:rsidRPr="00DF12BA">
              <w:rPr>
                <w:rFonts w:ascii="Gill Sans MT" w:hAnsi="Gill Sans MT"/>
                <w:i/>
                <w:sz w:val="20"/>
                <w:szCs w:val="20"/>
              </w:rPr>
              <w:t>mindst 5 pct. vækst i hhv. 2015 og 2016</w:t>
            </w:r>
          </w:p>
          <w:p w:rsidR="0010624B" w:rsidRPr="00DF12BA" w:rsidRDefault="0010624B" w:rsidP="000A2AD7">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rPr>
            </w:pPr>
            <w:r w:rsidRPr="00DF12BA">
              <w:rPr>
                <w:rFonts w:ascii="Gill Sans MT" w:hAnsi="Gill Sans MT"/>
                <w:sz w:val="20"/>
                <w:szCs w:val="20"/>
              </w:rPr>
              <w:t xml:space="preserve">Og vi skal ligge blandt </w:t>
            </w:r>
            <w:r w:rsidR="000A2AD7" w:rsidRPr="00DF12BA">
              <w:rPr>
                <w:rFonts w:ascii="Gill Sans MT" w:hAnsi="Gill Sans MT"/>
                <w:sz w:val="20"/>
                <w:szCs w:val="20"/>
              </w:rPr>
              <w:br/>
            </w:r>
            <w:r w:rsidRPr="00DF12BA">
              <w:rPr>
                <w:rFonts w:ascii="Gill Sans MT" w:hAnsi="Gill Sans MT"/>
                <w:sz w:val="20"/>
                <w:szCs w:val="20"/>
              </w:rPr>
              <w:t xml:space="preserve">de </w:t>
            </w:r>
            <w:r w:rsidRPr="00DF12BA">
              <w:rPr>
                <w:rFonts w:ascii="Gill Sans MT" w:hAnsi="Gill Sans MT"/>
                <w:i/>
                <w:sz w:val="20"/>
                <w:szCs w:val="20"/>
              </w:rPr>
              <w:t xml:space="preserve">25 pct. bedste i </w:t>
            </w:r>
            <w:r w:rsidR="000A2AD7" w:rsidRPr="00DF12BA">
              <w:rPr>
                <w:rFonts w:ascii="Gill Sans MT" w:hAnsi="Gill Sans MT"/>
                <w:i/>
                <w:sz w:val="20"/>
                <w:szCs w:val="20"/>
              </w:rPr>
              <w:t>k</w:t>
            </w:r>
            <w:r w:rsidRPr="00DF12BA">
              <w:rPr>
                <w:rFonts w:ascii="Gill Sans MT" w:hAnsi="Gill Sans MT"/>
                <w:i/>
                <w:sz w:val="20"/>
                <w:szCs w:val="20"/>
              </w:rPr>
              <w:t>valitetsmålingerne</w:t>
            </w:r>
          </w:p>
        </w:tc>
        <w:tc>
          <w:tcPr>
            <w:tcW w:w="0" w:type="auto"/>
            <w:shd w:val="clear" w:color="auto" w:fill="DBE5F1" w:themeFill="accent1" w:themeFillTint="33"/>
          </w:tcPr>
          <w:p w:rsidR="0010624B" w:rsidRPr="00DF12BA" w:rsidRDefault="0010624B" w:rsidP="000A2AD7">
            <w:p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DF12BA">
              <w:rPr>
                <w:rFonts w:ascii="Gill Sans MT" w:hAnsi="Gill Sans MT"/>
                <w:sz w:val="20"/>
                <w:szCs w:val="20"/>
              </w:rPr>
              <w:t>Udvikle organisationen, så den er bedre til at understøtte vækst i kursusaktiviteten. Herunder:</w:t>
            </w:r>
          </w:p>
          <w:p w:rsidR="0010624B" w:rsidRPr="00DF12BA" w:rsidRDefault="0010624B" w:rsidP="000A2AD7">
            <w:pPr>
              <w:pStyle w:val="Listeafsnit"/>
              <w:numPr>
                <w:ilvl w:val="0"/>
                <w:numId w:val="4"/>
              </w:num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DF12BA">
              <w:rPr>
                <w:rFonts w:ascii="Gill Sans MT" w:hAnsi="Gill Sans MT"/>
                <w:sz w:val="20"/>
                <w:szCs w:val="20"/>
              </w:rPr>
              <w:t xml:space="preserve">Opbygge tættere relationer til virksomhederne, konsolidere kursusafviklingen og bidrage til produktivitets- og forretningsudvikling </w:t>
            </w:r>
          </w:p>
          <w:p w:rsidR="0010624B" w:rsidRPr="00DF12BA" w:rsidRDefault="0010624B" w:rsidP="000A2AD7">
            <w:pPr>
              <w:pStyle w:val="Listeafsnit"/>
              <w:numPr>
                <w:ilvl w:val="0"/>
                <w:numId w:val="4"/>
              </w:num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DF12BA">
              <w:rPr>
                <w:rFonts w:ascii="Gill Sans MT" w:hAnsi="Gill Sans MT"/>
                <w:sz w:val="20"/>
                <w:szCs w:val="20"/>
              </w:rPr>
              <w:t>Imødekomme virksomhedernes ønsker om fleksibilitet i tid og sted.</w:t>
            </w:r>
          </w:p>
          <w:p w:rsidR="0010624B" w:rsidRPr="00DF12BA" w:rsidRDefault="0010624B" w:rsidP="000A2AD7">
            <w:pPr>
              <w:pStyle w:val="Listeafsnit"/>
              <w:numPr>
                <w:ilvl w:val="0"/>
                <w:numId w:val="4"/>
              </w:num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DF12BA">
              <w:rPr>
                <w:rFonts w:ascii="Gill Sans MT" w:hAnsi="Gill Sans MT"/>
                <w:sz w:val="20"/>
                <w:szCs w:val="20"/>
              </w:rPr>
              <w:t>Udvikle, udbyde og brande flere kurser inden for bæredygtighed, samt fastholde fokus på automatisering, digitalisering, affaldshåndtering, ledelse, produktionsoptimering mv.</w:t>
            </w:r>
          </w:p>
          <w:p w:rsidR="0010624B" w:rsidRPr="00DF12BA" w:rsidRDefault="0010624B" w:rsidP="000A2AD7">
            <w:pPr>
              <w:pStyle w:val="Listeafsnit"/>
              <w:numPr>
                <w:ilvl w:val="0"/>
                <w:numId w:val="4"/>
              </w:num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DF12BA">
              <w:rPr>
                <w:rFonts w:ascii="Gill Sans MT" w:hAnsi="Gill Sans MT"/>
                <w:sz w:val="20"/>
                <w:szCs w:val="20"/>
              </w:rPr>
              <w:t>Vi vil være den første tekniske skole i regionen, der i stor skala kan bistå produktionsvirksomheder med kompetenceudvikling inden for digitalisering og automatisering</w:t>
            </w:r>
          </w:p>
          <w:p w:rsidR="000D1888" w:rsidRPr="00DF12BA" w:rsidRDefault="0010624B" w:rsidP="000A2AD7">
            <w:pPr>
              <w:pStyle w:val="Listeafsnit"/>
              <w:numPr>
                <w:ilvl w:val="0"/>
                <w:numId w:val="4"/>
              </w:num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DF12BA">
              <w:rPr>
                <w:rFonts w:ascii="Gill Sans MT" w:hAnsi="Gill Sans MT"/>
                <w:sz w:val="20"/>
                <w:szCs w:val="20"/>
              </w:rPr>
              <w:t>Vi vil undersøge om vi alene eller i samarbejde med andre kan opbygge et ”</w:t>
            </w:r>
            <w:proofErr w:type="spellStart"/>
            <w:r w:rsidRPr="00DF12BA">
              <w:rPr>
                <w:rFonts w:ascii="Gill Sans MT" w:hAnsi="Gill Sans MT"/>
                <w:sz w:val="20"/>
                <w:szCs w:val="20"/>
              </w:rPr>
              <w:t>innovatorie</w:t>
            </w:r>
            <w:proofErr w:type="spellEnd"/>
            <w:r w:rsidRPr="00DF12BA">
              <w:rPr>
                <w:rFonts w:ascii="Gill Sans MT" w:hAnsi="Gill Sans MT"/>
                <w:sz w:val="20"/>
                <w:szCs w:val="20"/>
              </w:rPr>
              <w:t>”, hvor virksomheder kan søge inspiration til at udvikle deres produktivitet gennem øget automatisering, digitalisering, anvendelse af droner, fremstilling af prototyper på digitale printere osv. ”</w:t>
            </w:r>
            <w:proofErr w:type="spellStart"/>
            <w:r w:rsidRPr="00DF12BA">
              <w:rPr>
                <w:rFonts w:ascii="Gill Sans MT" w:hAnsi="Gill Sans MT"/>
                <w:sz w:val="20"/>
                <w:szCs w:val="20"/>
              </w:rPr>
              <w:t>Innovatoriet</w:t>
            </w:r>
            <w:proofErr w:type="spellEnd"/>
            <w:r w:rsidRPr="00DF12BA">
              <w:rPr>
                <w:rFonts w:ascii="Gill Sans MT" w:hAnsi="Gill Sans MT"/>
                <w:sz w:val="20"/>
                <w:szCs w:val="20"/>
              </w:rPr>
              <w:t>” skal også bruges af studerende og elever, samt understøtte talentforløb på skolen. Oprette et ambassadørkorps af tidligere EUC Sjælland elev</w:t>
            </w:r>
          </w:p>
        </w:tc>
      </w:tr>
    </w:tbl>
    <w:p w:rsidR="0010624B" w:rsidRDefault="0010624B" w:rsidP="0010624B">
      <w:pPr>
        <w:spacing w:line="241" w:lineRule="atLeast"/>
      </w:pPr>
    </w:p>
    <w:p w:rsidR="000A2AD7" w:rsidRPr="00DF12BA" w:rsidRDefault="000A2AD7" w:rsidP="000A2AD7">
      <w:pPr>
        <w:pStyle w:val="Pa1"/>
        <w:spacing w:after="100"/>
        <w:rPr>
          <w:rStyle w:val="A1"/>
          <w:color w:val="365F91" w:themeColor="accent1" w:themeShade="BF"/>
        </w:rPr>
      </w:pPr>
      <w:r w:rsidRPr="00DF12BA">
        <w:rPr>
          <w:rStyle w:val="A1"/>
          <w:color w:val="365F91" w:themeColor="accent1" w:themeShade="BF"/>
        </w:rPr>
        <w:lastRenderedPageBreak/>
        <w:t xml:space="preserve">Indsatsområde </w:t>
      </w:r>
      <w:proofErr w:type="gramStart"/>
      <w:r w:rsidRPr="00DF12BA">
        <w:rPr>
          <w:rStyle w:val="A1"/>
          <w:color w:val="365F91" w:themeColor="accent1" w:themeShade="BF"/>
        </w:rPr>
        <w:t>tre :</w:t>
      </w:r>
      <w:proofErr w:type="gramEnd"/>
      <w:r w:rsidRPr="00DF12BA">
        <w:rPr>
          <w:rStyle w:val="A1"/>
          <w:color w:val="365F91" w:themeColor="accent1" w:themeShade="BF"/>
        </w:rPr>
        <w:t xml:space="preserve">  Et bedre undervisningsmiljø …</w:t>
      </w:r>
    </w:p>
    <w:p w:rsidR="00DC0838" w:rsidRDefault="000A2AD7" w:rsidP="00DC0838">
      <w:pPr>
        <w:spacing w:line="241" w:lineRule="atLeast"/>
        <w:rPr>
          <w:rFonts w:ascii="Gill Sans MT" w:hAnsi="Gill Sans MT"/>
          <w:sz w:val="20"/>
          <w:szCs w:val="20"/>
        </w:rPr>
      </w:pPr>
      <w:r w:rsidRPr="00C23ED7">
        <w:rPr>
          <w:rFonts w:ascii="Gill Sans MT" w:hAnsi="Gill Sans MT"/>
          <w:sz w:val="20"/>
          <w:szCs w:val="20"/>
        </w:rPr>
        <w:t>Vores mål om vækst og kvalitet er uløseligt forbundet til skolens undervisningsmiljø. Uden et godt undervisningsmiljø kan vi ikke forvente flere elever eller højere kvalitet i undervisningen. Derfor har vi besluttet, at der i de kommende år skal sættes ind på at skabe et bedre undervisningsmiljø som kan understøtte målene.</w:t>
      </w:r>
      <w:r w:rsidR="00DC0838">
        <w:rPr>
          <w:rFonts w:ascii="Gill Sans MT" w:hAnsi="Gill Sans MT"/>
          <w:sz w:val="20"/>
          <w:szCs w:val="20"/>
        </w:rPr>
        <w:br/>
      </w:r>
    </w:p>
    <w:tbl>
      <w:tblPr>
        <w:tblStyle w:val="Gittertabel1-lys-farve1"/>
        <w:tblW w:w="0" w:type="auto"/>
        <w:tblLook w:val="04A0" w:firstRow="1" w:lastRow="0" w:firstColumn="1" w:lastColumn="0" w:noHBand="0" w:noVBand="1"/>
      </w:tblPr>
      <w:tblGrid>
        <w:gridCol w:w="393"/>
        <w:gridCol w:w="2835"/>
        <w:gridCol w:w="2406"/>
        <w:gridCol w:w="3994"/>
      </w:tblGrid>
      <w:tr w:rsidR="00DC0838" w:rsidRPr="00C23ED7" w:rsidTr="007F4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C0838" w:rsidRPr="00C23ED7" w:rsidRDefault="00DC0838" w:rsidP="007F4F88">
            <w:pPr>
              <w:spacing w:line="241" w:lineRule="atLeast"/>
              <w:rPr>
                <w:rFonts w:ascii="Gill Sans MT" w:hAnsi="Gill Sans MT"/>
                <w:sz w:val="20"/>
                <w:szCs w:val="20"/>
              </w:rPr>
            </w:pPr>
          </w:p>
        </w:tc>
        <w:tc>
          <w:tcPr>
            <w:tcW w:w="0" w:type="auto"/>
            <w:vAlign w:val="bottom"/>
          </w:tcPr>
          <w:p w:rsidR="00DC0838" w:rsidRPr="00DF12BA" w:rsidRDefault="00DC0838" w:rsidP="007F4F88">
            <w:pPr>
              <w:spacing w:line="241" w:lineRule="atLeast"/>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365F91" w:themeColor="accent1" w:themeShade="BF"/>
                <w:sz w:val="20"/>
                <w:szCs w:val="20"/>
              </w:rPr>
            </w:pPr>
            <w:r w:rsidRPr="00DF12BA">
              <w:rPr>
                <w:rFonts w:ascii="Gill Sans MT" w:hAnsi="Gill Sans MT"/>
                <w:color w:val="365F91" w:themeColor="accent1" w:themeShade="BF"/>
                <w:sz w:val="20"/>
                <w:szCs w:val="20"/>
              </w:rPr>
              <w:t>Politiske mål</w:t>
            </w:r>
          </w:p>
        </w:tc>
        <w:tc>
          <w:tcPr>
            <w:tcW w:w="0" w:type="auto"/>
            <w:vAlign w:val="bottom"/>
          </w:tcPr>
          <w:p w:rsidR="00DC0838" w:rsidRPr="00DF12BA" w:rsidRDefault="00DC0838" w:rsidP="007F4F88">
            <w:pPr>
              <w:spacing w:line="241" w:lineRule="atLeast"/>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365F91" w:themeColor="accent1" w:themeShade="BF"/>
                <w:sz w:val="20"/>
                <w:szCs w:val="20"/>
              </w:rPr>
            </w:pPr>
            <w:r w:rsidRPr="00DF12BA">
              <w:rPr>
                <w:rFonts w:ascii="Gill Sans MT" w:hAnsi="Gill Sans MT"/>
                <w:color w:val="365F91" w:themeColor="accent1" w:themeShade="BF"/>
                <w:sz w:val="20"/>
                <w:szCs w:val="20"/>
              </w:rPr>
              <w:t>EUC Sjællands mål</w:t>
            </w:r>
          </w:p>
        </w:tc>
        <w:tc>
          <w:tcPr>
            <w:tcW w:w="0" w:type="auto"/>
            <w:vAlign w:val="bottom"/>
          </w:tcPr>
          <w:p w:rsidR="00DC0838" w:rsidRPr="00DF12BA" w:rsidRDefault="00DC0838" w:rsidP="007F4F88">
            <w:pPr>
              <w:spacing w:line="241" w:lineRule="atLeast"/>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365F91" w:themeColor="accent1" w:themeShade="BF"/>
                <w:sz w:val="20"/>
                <w:szCs w:val="20"/>
              </w:rPr>
            </w:pPr>
            <w:r w:rsidRPr="00DF12BA">
              <w:rPr>
                <w:rFonts w:ascii="Gill Sans MT" w:hAnsi="Gill Sans MT"/>
                <w:color w:val="365F91" w:themeColor="accent1" w:themeShade="BF"/>
                <w:sz w:val="20"/>
                <w:szCs w:val="20"/>
              </w:rPr>
              <w:t>Strategier</w:t>
            </w:r>
          </w:p>
        </w:tc>
      </w:tr>
      <w:tr w:rsidR="00DC0838" w:rsidRPr="00C23ED7" w:rsidTr="007F4F88">
        <w:tc>
          <w:tcPr>
            <w:cnfStyle w:val="001000000000" w:firstRow="0" w:lastRow="0" w:firstColumn="1" w:lastColumn="0" w:oddVBand="0" w:evenVBand="0" w:oddHBand="0" w:evenHBand="0" w:firstRowFirstColumn="0" w:firstRowLastColumn="0" w:lastRowFirstColumn="0" w:lastRowLastColumn="0"/>
            <w:tcW w:w="0" w:type="auto"/>
          </w:tcPr>
          <w:p w:rsidR="00DC0838" w:rsidRDefault="00DC0838" w:rsidP="007F4F88">
            <w:pPr>
              <w:shd w:val="clear" w:color="auto" w:fill="FFFFFF" w:themeFill="background1"/>
              <w:spacing w:line="241" w:lineRule="atLeast"/>
              <w:rPr>
                <w:rFonts w:ascii="Gill Sans MT" w:hAnsi="Gill Sans MT"/>
                <w:color w:val="0070C0"/>
                <w:sz w:val="20"/>
                <w:szCs w:val="20"/>
                <w:lang w:val="en-US"/>
              </w:rPr>
            </w:pP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U</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N</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D</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E</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R</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V</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I</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S</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N</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I</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N</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G</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S</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M</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I</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L</w:t>
            </w:r>
          </w:p>
          <w:p w:rsidR="00DC0838"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J</w:t>
            </w:r>
          </w:p>
          <w:p w:rsidR="00DC0838" w:rsidRPr="00C23ED7" w:rsidRDefault="00DC0838" w:rsidP="007F4F88">
            <w:pPr>
              <w:shd w:val="clear" w:color="auto" w:fill="FFFFFF" w:themeFill="background1"/>
              <w:spacing w:line="240" w:lineRule="auto"/>
              <w:jc w:val="center"/>
              <w:rPr>
                <w:rFonts w:ascii="Gill Sans MT" w:hAnsi="Gill Sans MT"/>
                <w:color w:val="0070C0"/>
                <w:sz w:val="20"/>
                <w:szCs w:val="20"/>
                <w:lang w:val="en-US"/>
              </w:rPr>
            </w:pPr>
            <w:r>
              <w:rPr>
                <w:rFonts w:ascii="Gill Sans MT" w:hAnsi="Gill Sans MT"/>
                <w:color w:val="0070C0"/>
                <w:sz w:val="20"/>
                <w:szCs w:val="20"/>
                <w:lang w:val="en-US"/>
              </w:rPr>
              <w:t>Ø</w:t>
            </w:r>
          </w:p>
          <w:p w:rsidR="00DC0838" w:rsidRPr="00C23ED7" w:rsidRDefault="00DC0838" w:rsidP="007F4F88">
            <w:pPr>
              <w:spacing w:line="241" w:lineRule="atLeast"/>
              <w:rPr>
                <w:rFonts w:ascii="Gill Sans MT" w:hAnsi="Gill Sans MT"/>
                <w:sz w:val="20"/>
                <w:szCs w:val="20"/>
                <w:lang w:val="en-US"/>
              </w:rPr>
            </w:pPr>
          </w:p>
        </w:tc>
        <w:tc>
          <w:tcPr>
            <w:tcW w:w="0" w:type="auto"/>
            <w:shd w:val="clear" w:color="auto" w:fill="DBE5F1" w:themeFill="accent1" w:themeFillTint="33"/>
          </w:tcPr>
          <w:p w:rsidR="00DC0838" w:rsidRPr="00DF12BA" w:rsidRDefault="00DC0838"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I EUD reformen er fokus </w:t>
            </w:r>
            <w:proofErr w:type="gramStart"/>
            <w:r w:rsidRPr="00DF12BA">
              <w:rPr>
                <w:rFonts w:ascii="Gill Sans MT" w:hAnsi="Gill Sans MT"/>
                <w:color w:val="365F91" w:themeColor="accent1" w:themeShade="BF"/>
                <w:sz w:val="20"/>
                <w:szCs w:val="20"/>
              </w:rPr>
              <w:t>på,</w:t>
            </w:r>
            <w:r>
              <w:rPr>
                <w:rFonts w:ascii="Gill Sans MT" w:hAnsi="Gill Sans MT"/>
                <w:color w:val="365F91" w:themeColor="accent1" w:themeShade="BF"/>
                <w:sz w:val="20"/>
                <w:szCs w:val="20"/>
              </w:rPr>
              <w:br/>
            </w:r>
            <w:r w:rsidRPr="00DF12BA">
              <w:rPr>
                <w:rFonts w:ascii="Gill Sans MT" w:hAnsi="Gill Sans MT"/>
                <w:color w:val="365F91" w:themeColor="accent1" w:themeShade="BF"/>
                <w:sz w:val="20"/>
                <w:szCs w:val="20"/>
              </w:rPr>
              <w:t>at</w:t>
            </w:r>
            <w:proofErr w:type="gramEnd"/>
            <w:r w:rsidRPr="00DF12BA">
              <w:rPr>
                <w:rFonts w:ascii="Gill Sans MT" w:hAnsi="Gill Sans MT"/>
                <w:color w:val="365F91" w:themeColor="accent1" w:themeShade="BF"/>
                <w:sz w:val="20"/>
                <w:szCs w:val="20"/>
              </w:rPr>
              <w:t xml:space="preserve"> der:</w:t>
            </w:r>
          </w:p>
          <w:p w:rsidR="00DC0838" w:rsidRPr="00DF12BA" w:rsidRDefault="00DC0838"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 Skabes </w:t>
            </w:r>
            <w:proofErr w:type="gramStart"/>
            <w:r w:rsidRPr="00DF12BA">
              <w:rPr>
                <w:rFonts w:ascii="Gill Sans MT" w:hAnsi="Gill Sans MT"/>
                <w:color w:val="365F91" w:themeColor="accent1" w:themeShade="BF"/>
                <w:sz w:val="20"/>
                <w:szCs w:val="20"/>
              </w:rPr>
              <w:t xml:space="preserve">motiverende </w:t>
            </w:r>
            <w:r>
              <w:rPr>
                <w:rFonts w:ascii="Gill Sans MT" w:hAnsi="Gill Sans MT"/>
                <w:color w:val="365F91" w:themeColor="accent1" w:themeShade="BF"/>
                <w:sz w:val="20"/>
                <w:szCs w:val="20"/>
              </w:rPr>
              <w:br/>
              <w:t xml:space="preserve"> </w:t>
            </w:r>
            <w:r w:rsidRPr="00DF12BA">
              <w:rPr>
                <w:rFonts w:ascii="Gill Sans MT" w:hAnsi="Gill Sans MT"/>
                <w:color w:val="365F91" w:themeColor="accent1" w:themeShade="BF"/>
                <w:sz w:val="20"/>
                <w:szCs w:val="20"/>
              </w:rPr>
              <w:t>ungdomsuddannelsesmiljøer</w:t>
            </w:r>
            <w:proofErr w:type="gramEnd"/>
            <w:r w:rsidRPr="00DF12BA">
              <w:rPr>
                <w:rFonts w:ascii="Gill Sans MT" w:hAnsi="Gill Sans MT"/>
                <w:color w:val="365F91" w:themeColor="accent1" w:themeShade="BF"/>
                <w:sz w:val="20"/>
                <w:szCs w:val="20"/>
              </w:rPr>
              <w:br/>
              <w:t xml:space="preserve">  med holddannelse</w:t>
            </w:r>
          </w:p>
          <w:p w:rsidR="00DC0838" w:rsidRPr="00DF12BA" w:rsidRDefault="00DC0838"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skabes mulighed for motion   og bevægelse på grundforløbet</w:t>
            </w:r>
          </w:p>
          <w:p w:rsidR="00DC0838" w:rsidRPr="00DF12BA" w:rsidRDefault="00DC0838"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tænkes i campus-miljøer</w:t>
            </w:r>
          </w:p>
          <w:p w:rsidR="00DC0838" w:rsidRPr="00DF12BA" w:rsidRDefault="00DC0838"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 tages initiativ til </w:t>
            </w:r>
            <w:proofErr w:type="gramStart"/>
            <w:r w:rsidRPr="00DF12BA">
              <w:rPr>
                <w:rFonts w:ascii="Gill Sans MT" w:hAnsi="Gill Sans MT"/>
                <w:color w:val="365F91" w:themeColor="accent1" w:themeShade="BF"/>
                <w:sz w:val="20"/>
                <w:szCs w:val="20"/>
              </w:rPr>
              <w:t>udbredelse</w:t>
            </w:r>
            <w:r w:rsidRPr="00DF12BA">
              <w:rPr>
                <w:rFonts w:ascii="Gill Sans MT" w:hAnsi="Gill Sans MT"/>
                <w:color w:val="365F91" w:themeColor="accent1" w:themeShade="BF"/>
                <w:sz w:val="20"/>
                <w:szCs w:val="20"/>
              </w:rPr>
              <w:br/>
              <w:t xml:space="preserve">  af</w:t>
            </w:r>
            <w:proofErr w:type="gramEnd"/>
            <w:r w:rsidRPr="00DF12BA">
              <w:rPr>
                <w:rFonts w:ascii="Gill Sans MT" w:hAnsi="Gill Sans MT"/>
                <w:color w:val="365F91" w:themeColor="accent1" w:themeShade="BF"/>
                <w:sz w:val="20"/>
                <w:szCs w:val="20"/>
              </w:rPr>
              <w:t xml:space="preserve"> </w:t>
            </w:r>
            <w:proofErr w:type="spellStart"/>
            <w:r w:rsidRPr="00DF12BA">
              <w:rPr>
                <w:rFonts w:ascii="Gill Sans MT" w:hAnsi="Gill Sans MT"/>
                <w:color w:val="365F91" w:themeColor="accent1" w:themeShade="BF"/>
                <w:sz w:val="20"/>
                <w:szCs w:val="20"/>
              </w:rPr>
              <w:t>Skills</w:t>
            </w:r>
            <w:proofErr w:type="spellEnd"/>
            <w:r w:rsidRPr="00DF12BA">
              <w:rPr>
                <w:rFonts w:ascii="Gill Sans MT" w:hAnsi="Gill Sans MT"/>
                <w:color w:val="365F91" w:themeColor="accent1" w:themeShade="BF"/>
                <w:sz w:val="20"/>
                <w:szCs w:val="20"/>
              </w:rPr>
              <w:t>.</w:t>
            </w:r>
          </w:p>
        </w:tc>
        <w:tc>
          <w:tcPr>
            <w:tcW w:w="0" w:type="auto"/>
            <w:shd w:val="clear" w:color="auto" w:fill="DBE5F1" w:themeFill="accent1" w:themeFillTint="33"/>
          </w:tcPr>
          <w:p w:rsidR="00DC0838" w:rsidRPr="00DF12BA" w:rsidRDefault="00DC0838" w:rsidP="007F4F88">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i/>
                <w:color w:val="365F91" w:themeColor="accent1" w:themeShade="BF"/>
                <w:sz w:val="20"/>
                <w:szCs w:val="20"/>
              </w:rPr>
            </w:pPr>
            <w:r w:rsidRPr="00DF12BA">
              <w:rPr>
                <w:rFonts w:ascii="Gill Sans MT" w:hAnsi="Gill Sans MT"/>
                <w:color w:val="365F91" w:themeColor="accent1" w:themeShade="BF"/>
                <w:sz w:val="20"/>
                <w:szCs w:val="20"/>
              </w:rPr>
              <w:t>Elevernes vurdering af målene ’Undervisningen’ og ’Stemningen på skolen’ hæves med 0,3 i ETU 2015</w:t>
            </w:r>
          </w:p>
        </w:tc>
        <w:tc>
          <w:tcPr>
            <w:tcW w:w="0" w:type="auto"/>
            <w:shd w:val="clear" w:color="auto" w:fill="DBE5F1" w:themeFill="accent1" w:themeFillTint="33"/>
          </w:tcPr>
          <w:p w:rsidR="00DC0838" w:rsidRPr="00DF12BA" w:rsidRDefault="00DC0838" w:rsidP="007F4F88">
            <w:p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Vilkårene på EUC Sjælland er præget af mange geografisk spredte lokaliteter med et begrænset antal elever. Derfor skal undervisningsmiljøet </w:t>
            </w:r>
            <w:proofErr w:type="spellStart"/>
            <w:r w:rsidRPr="00DF12BA">
              <w:rPr>
                <w:rFonts w:ascii="Gill Sans MT" w:hAnsi="Gill Sans MT"/>
                <w:color w:val="365F91" w:themeColor="accent1" w:themeShade="BF"/>
                <w:sz w:val="20"/>
                <w:szCs w:val="20"/>
              </w:rPr>
              <w:t>indtænkes</w:t>
            </w:r>
            <w:proofErr w:type="spellEnd"/>
            <w:r w:rsidRPr="00DF12BA">
              <w:rPr>
                <w:rFonts w:ascii="Gill Sans MT" w:hAnsi="Gill Sans MT"/>
                <w:color w:val="365F91" w:themeColor="accent1" w:themeShade="BF"/>
                <w:sz w:val="20"/>
                <w:szCs w:val="20"/>
              </w:rPr>
              <w:t xml:space="preserve"> i dagligdagen.</w:t>
            </w:r>
          </w:p>
          <w:p w:rsidR="00DC0838" w:rsidRPr="00DF12BA" w:rsidRDefault="00DC0838" w:rsidP="007F4F88">
            <w:p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p>
          <w:p w:rsidR="00DC0838" w:rsidRPr="00DF12BA" w:rsidRDefault="00DC0838" w:rsidP="007F4F88">
            <w:pPr>
              <w:pStyle w:val="Listeafsnit"/>
              <w:numPr>
                <w:ilvl w:val="0"/>
                <w:numId w:val="5"/>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I vores fremtidige bygningsstrategi skal skabes rum til hhv. ungdoms- og voksenmiljøer – herunder plads til forskellige miljøer, der understøtter arbejdsro, samtale, spil og forskellige motionsformer</w:t>
            </w:r>
          </w:p>
          <w:p w:rsidR="00DC0838" w:rsidRPr="00DF12BA" w:rsidRDefault="00DC0838" w:rsidP="007F4F88">
            <w:pPr>
              <w:pStyle w:val="Listeafsnit"/>
              <w:numPr>
                <w:ilvl w:val="0"/>
                <w:numId w:val="5"/>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Der skal udarbejdes en strategi for den gode omgangstone</w:t>
            </w:r>
          </w:p>
          <w:p w:rsidR="00DC0838" w:rsidRPr="00DF12BA" w:rsidRDefault="00DC0838" w:rsidP="007F4F88">
            <w:pPr>
              <w:pStyle w:val="Listeafsnit"/>
              <w:numPr>
                <w:ilvl w:val="0"/>
                <w:numId w:val="5"/>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Der skal laves en fælles kampagne </w:t>
            </w:r>
            <w:proofErr w:type="spellStart"/>
            <w:r w:rsidRPr="00DF12BA">
              <w:rPr>
                <w:rFonts w:ascii="Gill Sans MT" w:hAnsi="Gill Sans MT"/>
                <w:color w:val="365F91" w:themeColor="accent1" w:themeShade="BF"/>
                <w:sz w:val="20"/>
                <w:szCs w:val="20"/>
              </w:rPr>
              <w:t>mhp</w:t>
            </w:r>
            <w:proofErr w:type="spellEnd"/>
            <w:r w:rsidRPr="00DF12BA">
              <w:rPr>
                <w:rFonts w:ascii="Gill Sans MT" w:hAnsi="Gill Sans MT"/>
                <w:color w:val="365F91" w:themeColor="accent1" w:themeShade="BF"/>
                <w:sz w:val="20"/>
                <w:szCs w:val="20"/>
              </w:rPr>
              <w:t xml:space="preserve"> at forbedre oprydning og rengøring</w:t>
            </w:r>
          </w:p>
          <w:p w:rsidR="00DC0838" w:rsidRPr="00DF12BA" w:rsidRDefault="00DC0838" w:rsidP="007F4F88">
            <w:pPr>
              <w:pStyle w:val="Listeafsnit"/>
              <w:numPr>
                <w:ilvl w:val="0"/>
                <w:numId w:val="5"/>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Der skal ske en vurdering af om vores IT strategi og kvaliteten af vores værksteder understøtter undervisningsmiljøet</w:t>
            </w:r>
          </w:p>
          <w:p w:rsidR="00DC0838" w:rsidRPr="00DF12BA" w:rsidRDefault="00DC0838" w:rsidP="007F4F88">
            <w:pPr>
              <w:pStyle w:val="Listeafsnit"/>
              <w:numPr>
                <w:ilvl w:val="0"/>
                <w:numId w:val="5"/>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Resultaterne fra de løbende trivselsmålinger skal drøftes på alle hold, så eleverne ved at undervisningsmiljøet prioriteres højt</w:t>
            </w:r>
          </w:p>
          <w:p w:rsidR="00DC0838" w:rsidRPr="00DF12BA" w:rsidRDefault="00DC0838" w:rsidP="007F4F88">
            <w:pPr>
              <w:pStyle w:val="Listeafsnit"/>
              <w:numPr>
                <w:ilvl w:val="0"/>
                <w:numId w:val="5"/>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Samarbejdet i Campus-Køge skal udbredes både i forhold til elever og medarbejdere</w:t>
            </w:r>
          </w:p>
          <w:p w:rsidR="00DC0838" w:rsidRPr="00DF12BA" w:rsidRDefault="00DC0838" w:rsidP="007F4F88">
            <w:pPr>
              <w:pStyle w:val="Listeafsnit"/>
              <w:numPr>
                <w:ilvl w:val="0"/>
                <w:numId w:val="5"/>
              </w:numPr>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DF12BA">
              <w:rPr>
                <w:rFonts w:ascii="Gill Sans MT" w:hAnsi="Gill Sans MT"/>
                <w:color w:val="365F91" w:themeColor="accent1" w:themeShade="BF"/>
                <w:sz w:val="20"/>
                <w:szCs w:val="20"/>
              </w:rPr>
              <w:t xml:space="preserve">Vi fastholder og forbedrer konceptet for </w:t>
            </w:r>
            <w:proofErr w:type="spellStart"/>
            <w:r w:rsidRPr="00DF12BA">
              <w:rPr>
                <w:rFonts w:ascii="Gill Sans MT" w:hAnsi="Gill Sans MT"/>
                <w:color w:val="365F91" w:themeColor="accent1" w:themeShade="BF"/>
                <w:sz w:val="20"/>
                <w:szCs w:val="20"/>
              </w:rPr>
              <w:t>Skills</w:t>
            </w:r>
            <w:proofErr w:type="spellEnd"/>
            <w:r w:rsidRPr="00DF12BA">
              <w:rPr>
                <w:rFonts w:ascii="Gill Sans MT" w:hAnsi="Gill Sans MT"/>
                <w:color w:val="365F91" w:themeColor="accent1" w:themeShade="BF"/>
                <w:sz w:val="20"/>
                <w:szCs w:val="20"/>
              </w:rPr>
              <w:t xml:space="preserve"> – og træner vores deltagere </w:t>
            </w:r>
            <w:r>
              <w:rPr>
                <w:rFonts w:ascii="Gill Sans MT" w:hAnsi="Gill Sans MT"/>
                <w:color w:val="365F91" w:themeColor="accent1" w:themeShade="BF"/>
                <w:sz w:val="20"/>
                <w:szCs w:val="20"/>
              </w:rPr>
              <w:br/>
            </w:r>
            <w:r w:rsidRPr="00DF12BA">
              <w:rPr>
                <w:rFonts w:ascii="Gill Sans MT" w:hAnsi="Gill Sans MT"/>
                <w:color w:val="365F91" w:themeColor="accent1" w:themeShade="BF"/>
                <w:sz w:val="20"/>
                <w:szCs w:val="20"/>
              </w:rPr>
              <w:t xml:space="preserve">til </w:t>
            </w:r>
            <w:proofErr w:type="spellStart"/>
            <w:r w:rsidRPr="00DF12BA">
              <w:rPr>
                <w:rFonts w:ascii="Gill Sans MT" w:hAnsi="Gill Sans MT"/>
                <w:color w:val="365F91" w:themeColor="accent1" w:themeShade="BF"/>
                <w:sz w:val="20"/>
                <w:szCs w:val="20"/>
              </w:rPr>
              <w:t>Skills</w:t>
            </w:r>
            <w:proofErr w:type="spellEnd"/>
            <w:r w:rsidRPr="00DF12BA">
              <w:rPr>
                <w:rFonts w:ascii="Gill Sans MT" w:hAnsi="Gill Sans MT"/>
                <w:color w:val="365F91" w:themeColor="accent1" w:themeShade="BF"/>
                <w:sz w:val="20"/>
                <w:szCs w:val="20"/>
              </w:rPr>
              <w:t xml:space="preserve"> DM.</w:t>
            </w:r>
          </w:p>
          <w:p w:rsidR="00DC0838" w:rsidRPr="00DF12BA" w:rsidRDefault="00DC0838" w:rsidP="007F4F88">
            <w:pPr>
              <w:pStyle w:val="Listeafsnit"/>
              <w:spacing w:after="0" w:line="241" w:lineRule="atLeast"/>
              <w:ind w:left="318"/>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p>
        </w:tc>
      </w:tr>
    </w:tbl>
    <w:p w:rsidR="00DF12BA" w:rsidRDefault="00DF12BA" w:rsidP="000A2AD7">
      <w:pPr>
        <w:spacing w:line="241" w:lineRule="atLeast"/>
        <w:rPr>
          <w:rFonts w:ascii="Gill Sans MT" w:hAnsi="Gill Sans MT"/>
          <w:sz w:val="20"/>
          <w:szCs w:val="20"/>
        </w:rPr>
      </w:pPr>
    </w:p>
    <w:p w:rsidR="00DF12BA" w:rsidRDefault="00DF12BA" w:rsidP="00DF12BA">
      <w:r>
        <w:br w:type="page"/>
      </w:r>
    </w:p>
    <w:p w:rsidR="00DC0838" w:rsidRPr="00DF12BA" w:rsidRDefault="00DC0838" w:rsidP="00DC0838">
      <w:pPr>
        <w:pStyle w:val="Pa1"/>
        <w:spacing w:after="100"/>
        <w:rPr>
          <w:rStyle w:val="A1"/>
          <w:color w:val="365F91" w:themeColor="accent1" w:themeShade="BF"/>
        </w:rPr>
      </w:pPr>
      <w:r w:rsidRPr="00DF12BA">
        <w:rPr>
          <w:rStyle w:val="A1"/>
          <w:color w:val="365F91" w:themeColor="accent1" w:themeShade="BF"/>
        </w:rPr>
        <w:lastRenderedPageBreak/>
        <w:t>I</w:t>
      </w:r>
      <w:r>
        <w:rPr>
          <w:rStyle w:val="A1"/>
          <w:color w:val="365F91" w:themeColor="accent1" w:themeShade="BF"/>
        </w:rPr>
        <w:t xml:space="preserve">ndsatsområde </w:t>
      </w:r>
      <w:proofErr w:type="gramStart"/>
      <w:r>
        <w:rPr>
          <w:rStyle w:val="A1"/>
          <w:color w:val="365F91" w:themeColor="accent1" w:themeShade="BF"/>
        </w:rPr>
        <w:t>fire</w:t>
      </w:r>
      <w:r w:rsidRPr="00DF12BA">
        <w:rPr>
          <w:rStyle w:val="A1"/>
          <w:color w:val="365F91" w:themeColor="accent1" w:themeShade="BF"/>
        </w:rPr>
        <w:t xml:space="preserve"> :</w:t>
      </w:r>
      <w:proofErr w:type="gramEnd"/>
      <w:r w:rsidRPr="00DF12BA">
        <w:rPr>
          <w:rStyle w:val="A1"/>
          <w:color w:val="365F91" w:themeColor="accent1" w:themeShade="BF"/>
        </w:rPr>
        <w:t xml:space="preserve">  </w:t>
      </w:r>
      <w:r>
        <w:rPr>
          <w:rStyle w:val="A1"/>
          <w:color w:val="365F91" w:themeColor="accent1" w:themeShade="BF"/>
        </w:rPr>
        <w:t>EUD reform – fremtidssikring af erhvervsuddannelserne</w:t>
      </w:r>
      <w:r w:rsidRPr="00DF12BA">
        <w:rPr>
          <w:rStyle w:val="A1"/>
          <w:color w:val="365F91" w:themeColor="accent1" w:themeShade="BF"/>
        </w:rPr>
        <w:t xml:space="preserve"> …</w:t>
      </w:r>
    </w:p>
    <w:p w:rsidR="00DC0838" w:rsidRPr="00C23ED7" w:rsidRDefault="00DC0838" w:rsidP="00DC0838">
      <w:pPr>
        <w:spacing w:line="241" w:lineRule="atLeast"/>
        <w:rPr>
          <w:rFonts w:ascii="Gill Sans MT" w:hAnsi="Gill Sans MT"/>
          <w:sz w:val="20"/>
          <w:szCs w:val="20"/>
        </w:rPr>
      </w:pPr>
      <w:r w:rsidRPr="00C23ED7">
        <w:rPr>
          <w:rFonts w:ascii="Gill Sans MT" w:hAnsi="Gill Sans MT"/>
          <w:sz w:val="20"/>
          <w:szCs w:val="20"/>
        </w:rPr>
        <w:t>Med erhvervsuddannelses reformen lægges der op til et strategisk paradigmeskift, der skal gøre uddannelserne mere attraktive for de unge, der KAN og VIL gennemføre en faglig uddannelse. Den politiske aftale, der er ved at blive udmøntet i lovgivning, giver os en række strategiske indsatsområder som er højt prioriteret i 2015.</w:t>
      </w:r>
      <w:r>
        <w:rPr>
          <w:rFonts w:ascii="Gill Sans MT" w:hAnsi="Gill Sans MT"/>
          <w:sz w:val="20"/>
          <w:szCs w:val="20"/>
        </w:rPr>
        <w:br/>
      </w:r>
    </w:p>
    <w:tbl>
      <w:tblPr>
        <w:tblStyle w:val="Gittertabel1-lys-farve1"/>
        <w:tblW w:w="0" w:type="auto"/>
        <w:tblLook w:val="04A0" w:firstRow="1" w:lastRow="0" w:firstColumn="1" w:lastColumn="0" w:noHBand="0" w:noVBand="1"/>
      </w:tblPr>
      <w:tblGrid>
        <w:gridCol w:w="385"/>
        <w:gridCol w:w="3095"/>
        <w:gridCol w:w="2380"/>
        <w:gridCol w:w="3768"/>
      </w:tblGrid>
      <w:tr w:rsidR="00DC0838" w:rsidRPr="00C23ED7" w:rsidTr="007F4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C0838" w:rsidRPr="00C23ED7" w:rsidRDefault="00DC0838" w:rsidP="007F4F88">
            <w:pPr>
              <w:spacing w:line="241" w:lineRule="atLeast"/>
              <w:rPr>
                <w:rFonts w:ascii="Gill Sans MT" w:hAnsi="Gill Sans MT"/>
                <w:sz w:val="20"/>
                <w:szCs w:val="20"/>
              </w:rPr>
            </w:pPr>
          </w:p>
        </w:tc>
        <w:tc>
          <w:tcPr>
            <w:tcW w:w="0" w:type="auto"/>
            <w:vAlign w:val="bottom"/>
          </w:tcPr>
          <w:p w:rsidR="00DC0838" w:rsidRPr="00DF12BA" w:rsidRDefault="00DC0838" w:rsidP="007F4F88">
            <w:pPr>
              <w:spacing w:line="241" w:lineRule="atLeast"/>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365F91" w:themeColor="accent1" w:themeShade="BF"/>
                <w:sz w:val="20"/>
                <w:szCs w:val="20"/>
              </w:rPr>
            </w:pPr>
            <w:r w:rsidRPr="00DF12BA">
              <w:rPr>
                <w:rFonts w:ascii="Gill Sans MT" w:hAnsi="Gill Sans MT"/>
                <w:color w:val="365F91" w:themeColor="accent1" w:themeShade="BF"/>
                <w:sz w:val="20"/>
                <w:szCs w:val="20"/>
              </w:rPr>
              <w:t>Politiske mål</w:t>
            </w:r>
          </w:p>
        </w:tc>
        <w:tc>
          <w:tcPr>
            <w:tcW w:w="0" w:type="auto"/>
            <w:vAlign w:val="bottom"/>
          </w:tcPr>
          <w:p w:rsidR="00DC0838" w:rsidRPr="00DF12BA" w:rsidRDefault="00DC0838" w:rsidP="007F4F88">
            <w:pPr>
              <w:spacing w:line="241" w:lineRule="atLeast"/>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365F91" w:themeColor="accent1" w:themeShade="BF"/>
                <w:sz w:val="20"/>
                <w:szCs w:val="20"/>
              </w:rPr>
            </w:pPr>
            <w:r w:rsidRPr="00DF12BA">
              <w:rPr>
                <w:rFonts w:ascii="Gill Sans MT" w:hAnsi="Gill Sans MT"/>
                <w:color w:val="365F91" w:themeColor="accent1" w:themeShade="BF"/>
                <w:sz w:val="20"/>
                <w:szCs w:val="20"/>
              </w:rPr>
              <w:t>EUC Sjællands mål</w:t>
            </w:r>
          </w:p>
        </w:tc>
        <w:tc>
          <w:tcPr>
            <w:tcW w:w="0" w:type="auto"/>
            <w:vAlign w:val="bottom"/>
          </w:tcPr>
          <w:p w:rsidR="00DC0838" w:rsidRPr="00DF12BA" w:rsidRDefault="00DC0838" w:rsidP="007F4F88">
            <w:pPr>
              <w:spacing w:line="241" w:lineRule="atLeast"/>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color w:val="365F91" w:themeColor="accent1" w:themeShade="BF"/>
                <w:sz w:val="20"/>
                <w:szCs w:val="20"/>
              </w:rPr>
            </w:pPr>
            <w:r w:rsidRPr="00DF12BA">
              <w:rPr>
                <w:rFonts w:ascii="Gill Sans MT" w:hAnsi="Gill Sans MT"/>
                <w:color w:val="365F91" w:themeColor="accent1" w:themeShade="BF"/>
                <w:sz w:val="20"/>
                <w:szCs w:val="20"/>
              </w:rPr>
              <w:t>Strategier</w:t>
            </w:r>
          </w:p>
        </w:tc>
      </w:tr>
      <w:tr w:rsidR="00535B87" w:rsidRPr="00C23ED7" w:rsidTr="007F4F88">
        <w:tc>
          <w:tcPr>
            <w:cnfStyle w:val="001000000000" w:firstRow="0" w:lastRow="0" w:firstColumn="1" w:lastColumn="0" w:oddVBand="0" w:evenVBand="0" w:oddHBand="0" w:evenHBand="0" w:firstRowFirstColumn="0" w:firstRowLastColumn="0" w:lastRowFirstColumn="0" w:lastRowLastColumn="0"/>
            <w:tcW w:w="0" w:type="auto"/>
          </w:tcPr>
          <w:p w:rsidR="00535B87" w:rsidRDefault="00535B87" w:rsidP="00535B87">
            <w:pPr>
              <w:shd w:val="clear" w:color="auto" w:fill="FFFFFF" w:themeFill="background1"/>
              <w:spacing w:line="241" w:lineRule="atLeast"/>
              <w:rPr>
                <w:rFonts w:ascii="Gill Sans MT" w:hAnsi="Gill Sans MT"/>
                <w:color w:val="0070C0"/>
                <w:sz w:val="20"/>
                <w:szCs w:val="20"/>
                <w:lang w:val="en-US"/>
              </w:rPr>
            </w:pP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E</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R</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H</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V</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E</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R</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V</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S</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U</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D</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D</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A</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N</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N</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E</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L</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S</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E</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R</w:t>
            </w:r>
          </w:p>
          <w:p w:rsidR="00535B87" w:rsidRPr="00C23ED7" w:rsidRDefault="00535B87" w:rsidP="00535B87">
            <w:pPr>
              <w:spacing w:line="241" w:lineRule="atLeast"/>
              <w:rPr>
                <w:rFonts w:ascii="Gill Sans MT" w:hAnsi="Gill Sans MT"/>
                <w:color w:val="0070C0"/>
                <w:sz w:val="20"/>
                <w:szCs w:val="20"/>
                <w:lang w:val="en-US"/>
              </w:rPr>
            </w:pPr>
            <w:r w:rsidRPr="00C23ED7">
              <w:rPr>
                <w:rFonts w:ascii="Gill Sans MT" w:hAnsi="Gill Sans MT"/>
                <w:color w:val="0070C0"/>
                <w:sz w:val="20"/>
                <w:szCs w:val="20"/>
                <w:lang w:val="en-US"/>
              </w:rPr>
              <w:t>N</w:t>
            </w:r>
          </w:p>
          <w:p w:rsidR="00535B87" w:rsidRPr="00C23ED7" w:rsidRDefault="00535B87" w:rsidP="00535B87">
            <w:pPr>
              <w:spacing w:line="241" w:lineRule="atLeast"/>
              <w:rPr>
                <w:rFonts w:ascii="Gill Sans MT" w:hAnsi="Gill Sans MT"/>
                <w:sz w:val="20"/>
                <w:szCs w:val="20"/>
                <w:lang w:val="en-US"/>
              </w:rPr>
            </w:pPr>
            <w:r w:rsidRPr="00C23ED7">
              <w:rPr>
                <w:rFonts w:ascii="Gill Sans MT" w:hAnsi="Gill Sans MT"/>
                <w:color w:val="0070C0"/>
                <w:sz w:val="20"/>
                <w:szCs w:val="20"/>
                <w:lang w:val="en-US"/>
              </w:rPr>
              <w:t>E</w:t>
            </w:r>
            <w:r w:rsidRPr="00C23ED7">
              <w:rPr>
                <w:rFonts w:ascii="Gill Sans MT" w:hAnsi="Gill Sans MT"/>
                <w:sz w:val="20"/>
                <w:szCs w:val="20"/>
                <w:lang w:val="en-US"/>
              </w:rPr>
              <w:t xml:space="preserve"> </w:t>
            </w:r>
          </w:p>
        </w:tc>
        <w:tc>
          <w:tcPr>
            <w:tcW w:w="0" w:type="auto"/>
            <w:shd w:val="clear" w:color="auto" w:fill="DBE5F1" w:themeFill="accent1" w:themeFillTint="33"/>
          </w:tcPr>
          <w:p w:rsidR="00535B87" w:rsidRPr="00535B87" w:rsidRDefault="00535B87" w:rsidP="00535B87">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EUD-reformen vurderes</w:t>
            </w:r>
            <w:r>
              <w:rPr>
                <w:rFonts w:ascii="Gill Sans MT" w:hAnsi="Gill Sans MT"/>
                <w:color w:val="365F91" w:themeColor="accent1" w:themeShade="BF"/>
                <w:sz w:val="20"/>
                <w:szCs w:val="20"/>
              </w:rPr>
              <w:br/>
            </w:r>
            <w:r w:rsidRPr="00535B87">
              <w:rPr>
                <w:rFonts w:ascii="Gill Sans MT" w:hAnsi="Gill Sans MT"/>
                <w:color w:val="365F91" w:themeColor="accent1" w:themeShade="BF"/>
                <w:sz w:val="20"/>
                <w:szCs w:val="20"/>
              </w:rPr>
              <w:t>på fire mål:</w:t>
            </w:r>
          </w:p>
          <w:p w:rsidR="00535B87" w:rsidRPr="00535B87" w:rsidRDefault="00535B87" w:rsidP="00535B87">
            <w:pPr>
              <w:pStyle w:val="Listeafsnit"/>
              <w:numPr>
                <w:ilvl w:val="0"/>
                <w:numId w:val="19"/>
              </w:numPr>
              <w:spacing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Flere elever skal vælge en erhvervsuddannelse direkte efter 9. eller 10. klasse</w:t>
            </w:r>
          </w:p>
          <w:p w:rsidR="00535B87" w:rsidRPr="00535B87" w:rsidRDefault="00535B87" w:rsidP="00535B87">
            <w:pPr>
              <w:pStyle w:val="Listeafsnit"/>
              <w:numPr>
                <w:ilvl w:val="0"/>
                <w:numId w:val="19"/>
              </w:numPr>
              <w:spacing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Flere skal fuldføre en erhvervsuddannelse</w:t>
            </w:r>
          </w:p>
          <w:p w:rsidR="00535B87" w:rsidRPr="00535B87" w:rsidRDefault="00535B87" w:rsidP="00535B87">
            <w:pPr>
              <w:pStyle w:val="Listeafsnit"/>
              <w:numPr>
                <w:ilvl w:val="0"/>
                <w:numId w:val="19"/>
              </w:numPr>
              <w:spacing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Erhvervsuddannelserne skal udfordre alle elever, så de bliver så dygtige, de kan</w:t>
            </w:r>
          </w:p>
          <w:p w:rsidR="00535B87" w:rsidRPr="00535B87" w:rsidRDefault="00535B87" w:rsidP="00535B87">
            <w:pPr>
              <w:pStyle w:val="Listeafsnit"/>
              <w:spacing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Tilliden til og trivslen på erhvervsskolerne skal styrkes</w:t>
            </w:r>
          </w:p>
          <w:p w:rsidR="00535B87" w:rsidRPr="00535B87" w:rsidRDefault="00535B87" w:rsidP="00535B87">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Initiativerne er inddelt i 10 indsatsområder:</w:t>
            </w:r>
          </w:p>
          <w:p w:rsidR="00535B87" w:rsidRPr="00535B87" w:rsidRDefault="00535B87" w:rsidP="00535B87">
            <w:pPr>
              <w:pStyle w:val="Listeafsnit"/>
              <w:numPr>
                <w:ilvl w:val="0"/>
                <w:numId w:val="25"/>
              </w:num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Et attraktivt ungdomsuddannelsesmiljø</w:t>
            </w:r>
          </w:p>
          <w:p w:rsidR="00535B87" w:rsidRPr="00535B87" w:rsidRDefault="00535B87" w:rsidP="00535B87">
            <w:pPr>
              <w:pStyle w:val="Listeafsnit"/>
              <w:numPr>
                <w:ilvl w:val="0"/>
                <w:numId w:val="25"/>
              </w:num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Enklere og mere overskuelig struktur</w:t>
            </w:r>
          </w:p>
          <w:p w:rsidR="00535B87" w:rsidRPr="00535B87" w:rsidRDefault="00535B87" w:rsidP="00535B87">
            <w:pPr>
              <w:pStyle w:val="Listeafsnit"/>
              <w:numPr>
                <w:ilvl w:val="0"/>
                <w:numId w:val="25"/>
              </w:num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Bedre videreuddannelsesmuligheder</w:t>
            </w:r>
          </w:p>
          <w:p w:rsidR="00535B87" w:rsidRPr="00535B87" w:rsidRDefault="00535B87" w:rsidP="00535B87">
            <w:pPr>
              <w:pStyle w:val="Listeafsnit"/>
              <w:numPr>
                <w:ilvl w:val="0"/>
                <w:numId w:val="25"/>
              </w:num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Fokusering af vejledningsindsatsen</w:t>
            </w:r>
          </w:p>
          <w:p w:rsidR="00535B87" w:rsidRPr="00535B87" w:rsidRDefault="00535B87" w:rsidP="00535B87">
            <w:pPr>
              <w:pStyle w:val="Listeafsnit"/>
              <w:numPr>
                <w:ilvl w:val="0"/>
                <w:numId w:val="25"/>
              </w:num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Klare adgangskrav</w:t>
            </w:r>
          </w:p>
          <w:p w:rsidR="00535B87" w:rsidRPr="00535B87" w:rsidRDefault="00535B87" w:rsidP="00535B87">
            <w:pPr>
              <w:pStyle w:val="Listeafsnit"/>
              <w:numPr>
                <w:ilvl w:val="0"/>
                <w:numId w:val="25"/>
              </w:num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Ny erhvervsrettet 10. klasse</w:t>
            </w:r>
          </w:p>
          <w:p w:rsidR="00535B87" w:rsidRPr="00535B87" w:rsidRDefault="00535B87" w:rsidP="00535B87">
            <w:pPr>
              <w:pStyle w:val="Listeafsnit"/>
              <w:numPr>
                <w:ilvl w:val="0"/>
                <w:numId w:val="25"/>
              </w:num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Mere og bedre undervisning</w:t>
            </w:r>
          </w:p>
          <w:p w:rsidR="00535B87" w:rsidRPr="00535B87" w:rsidRDefault="00535B87" w:rsidP="00535B87">
            <w:pPr>
              <w:pStyle w:val="Listeafsnit"/>
              <w:numPr>
                <w:ilvl w:val="0"/>
                <w:numId w:val="25"/>
              </w:num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Fortsat indsats for praktikpladser</w:t>
            </w:r>
          </w:p>
          <w:p w:rsidR="00535B87" w:rsidRPr="00535B87" w:rsidRDefault="00535B87" w:rsidP="00535B87">
            <w:pPr>
              <w:pStyle w:val="Listeafsnit"/>
              <w:numPr>
                <w:ilvl w:val="0"/>
                <w:numId w:val="25"/>
              </w:num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Ny Kombineret Ungdomsuddannelse</w:t>
            </w:r>
          </w:p>
          <w:p w:rsidR="00535B87" w:rsidRPr="00535B87" w:rsidRDefault="00535B87" w:rsidP="00535B87">
            <w:pPr>
              <w:pStyle w:val="Listeafsnit"/>
              <w:numPr>
                <w:ilvl w:val="0"/>
                <w:numId w:val="25"/>
              </w:num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Ny erhvervsuddannelse for voksne (EUV)</w:t>
            </w:r>
          </w:p>
        </w:tc>
        <w:tc>
          <w:tcPr>
            <w:tcW w:w="0" w:type="auto"/>
            <w:shd w:val="clear" w:color="auto" w:fill="DBE5F1" w:themeFill="accent1" w:themeFillTint="33"/>
          </w:tcPr>
          <w:p w:rsidR="00535B87" w:rsidRPr="00535B87" w:rsidRDefault="00535B87" w:rsidP="00535B87">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EUC Sjælland skal have vækst i antal årselever. Status 2014: ca. 2000 årselever. Mål 2019: 2300 årselever.</w:t>
            </w:r>
          </w:p>
          <w:p w:rsidR="00535B87" w:rsidRPr="00DF12BA" w:rsidRDefault="00535B87" w:rsidP="00535B87">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i/>
                <w:color w:val="365F91" w:themeColor="accent1" w:themeShade="BF"/>
                <w:sz w:val="20"/>
                <w:szCs w:val="20"/>
              </w:rPr>
            </w:pPr>
            <w:r w:rsidRPr="00535B87">
              <w:rPr>
                <w:rFonts w:ascii="Gill Sans MT" w:hAnsi="Gill Sans MT"/>
                <w:color w:val="365F91" w:themeColor="accent1" w:themeShade="BF"/>
                <w:sz w:val="20"/>
                <w:szCs w:val="20"/>
              </w:rPr>
              <w:t>Vores kvalitetsmål skal placere os blandt de 25 pct. bedste skoler målt på afgangsresultater og trivselsmålinger i 2019.</w:t>
            </w:r>
          </w:p>
        </w:tc>
        <w:tc>
          <w:tcPr>
            <w:tcW w:w="0" w:type="auto"/>
            <w:shd w:val="clear" w:color="auto" w:fill="DBE5F1" w:themeFill="accent1" w:themeFillTint="33"/>
          </w:tcPr>
          <w:p w:rsidR="00535B87" w:rsidRPr="00535B87"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Kompetenceudvikling: Alle undervisere besøger en relevant virksomhed en dag om året og deler erfaringerne med sit team og ledelse</w:t>
            </w:r>
          </w:p>
          <w:p w:rsidR="00535B87" w:rsidRPr="00535B87"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 xml:space="preserve">Vi vil skabe et bæredygtigt EUX miljø, hvor mange unge kvalificeres til studiekompetence og praktikpladser. Samtidig revurderes markedsføring og vejledning </w:t>
            </w:r>
          </w:p>
          <w:p w:rsidR="00535B87" w:rsidRPr="00535B87"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Vi udvikler tre standardiserede forløb for voksne med varierende omfang af skole- og praktikforløb baseret på vurdering af de individuelle kompetencer. Forløbene udvikles – herunder realkompetencevurderingen – med udgangspunkt i et voksenmiljø og integration med fx AMU</w:t>
            </w:r>
          </w:p>
          <w:p w:rsidR="00535B87" w:rsidRPr="00535B87"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 xml:space="preserve">Vi udvikler nye grundforløb og fagretninger der appellerer til unge og viser dem retningen til fortsat erhvervsuddannelse på grundforløb 2 og hovedforløb </w:t>
            </w:r>
          </w:p>
          <w:p w:rsidR="00535B87" w:rsidRPr="00535B87"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Vi etablerer et nyt kvalitetssystem til systematisk og løbende overvågning af kvaliteten i alle uddannelserne – herunder et årshjul, der sikrer opfølgning i de enkelte lærerteams og hold</w:t>
            </w:r>
          </w:p>
          <w:p w:rsidR="00535B87" w:rsidRPr="00535B87"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Pædagogisk udvikling skal prioriteres meget højt. Vi vil fokusere på pædagogisk ledelse, elevforudsætninger og -differentiering, didaktik – fx mere digitalisering – og dokumentation for, hvad der virker. Det pædagogiske og didaktiske grundlag revideres og udbredes til alle afdelinger og suppleres af reviderede lokale undervisningsplaner</w:t>
            </w:r>
            <w:r w:rsidR="00A923AC">
              <w:rPr>
                <w:rFonts w:ascii="Gill Sans MT" w:hAnsi="Gill Sans MT"/>
                <w:color w:val="365F91" w:themeColor="accent1" w:themeShade="BF"/>
                <w:sz w:val="20"/>
                <w:szCs w:val="20"/>
              </w:rPr>
              <w:br/>
            </w:r>
          </w:p>
          <w:p w:rsidR="00535B87"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lastRenderedPageBreak/>
              <w:t xml:space="preserve">Der skal udarbejdes forslag til fleksible og kreative motionsformer, der giver alle elever udfoldelsesmuligheder </w:t>
            </w:r>
          </w:p>
          <w:p w:rsidR="00535B87" w:rsidRPr="00535B87" w:rsidRDefault="00535B87" w:rsidP="00535B87">
            <w:pPr>
              <w:pStyle w:val="Listeafsnit"/>
              <w:spacing w:after="0" w:line="241" w:lineRule="atLeast"/>
              <w:ind w:left="312"/>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p>
          <w:p w:rsidR="00535B87" w:rsidRPr="00535B87"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Erhvervsuddannelserne skal sikre at den enkelte elev udvikler sine kompetencer til det højest mulige niveau. Derfor skal alle tilbydes undervisning på højeste niveau fra GF1 til svendeprøven</w:t>
            </w:r>
          </w:p>
          <w:p w:rsidR="00535B87" w:rsidRPr="00535B87"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Vi øger indsatsen for at skaffe praktikpladser til eleverne</w:t>
            </w:r>
          </w:p>
          <w:p w:rsidR="00535B87" w:rsidRPr="00A923AC" w:rsidRDefault="00535B87" w:rsidP="00535B87">
            <w:pPr>
              <w:pStyle w:val="Listeafsnit"/>
              <w:numPr>
                <w:ilvl w:val="0"/>
                <w:numId w:val="10"/>
              </w:numPr>
              <w:spacing w:after="0" w:line="241" w:lineRule="atLeast"/>
              <w:ind w:left="312" w:hanging="299"/>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Paradigmeskift: For at øge gennemførelsen reviderer vi vores vejledningsindsats og vores aktivitetskrav, så vi sikrer at vores elever både KAN og VIL. Både medarbejdere, elever, forældre og virksomheder skal kunne se og mærke forskellen.</w:t>
            </w:r>
          </w:p>
        </w:tc>
      </w:tr>
      <w:tr w:rsidR="00535B87" w:rsidRPr="00C23ED7" w:rsidTr="007F4F88">
        <w:tc>
          <w:tcPr>
            <w:cnfStyle w:val="001000000000" w:firstRow="0" w:lastRow="0" w:firstColumn="1" w:lastColumn="0" w:oddVBand="0" w:evenVBand="0" w:oddHBand="0" w:evenHBand="0" w:firstRowFirstColumn="0" w:firstRowLastColumn="0" w:lastRowFirstColumn="0" w:lastRowLastColumn="0"/>
            <w:tcW w:w="0" w:type="auto"/>
          </w:tcPr>
          <w:p w:rsidR="00535B87" w:rsidRPr="00535B87" w:rsidRDefault="00535B87" w:rsidP="00535B87">
            <w:pPr>
              <w:shd w:val="clear" w:color="auto" w:fill="FFFFFF" w:themeFill="background1"/>
              <w:spacing w:line="241" w:lineRule="atLeast"/>
              <w:rPr>
                <w:rFonts w:ascii="Gill Sans MT" w:hAnsi="Gill Sans MT"/>
                <w:color w:val="0070C0"/>
                <w:sz w:val="20"/>
                <w:szCs w:val="20"/>
              </w:rPr>
            </w:pPr>
          </w:p>
        </w:tc>
        <w:tc>
          <w:tcPr>
            <w:tcW w:w="0" w:type="auto"/>
            <w:shd w:val="clear" w:color="auto" w:fill="DBE5F1" w:themeFill="accent1" w:themeFillTint="33"/>
          </w:tcPr>
          <w:p w:rsidR="00535B87" w:rsidRPr="00535B87" w:rsidRDefault="00535B87" w:rsidP="00535B87">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br/>
              <w:t xml:space="preserve">Regeringen gennemfører nationalt </w:t>
            </w:r>
            <w:r w:rsidRPr="00535B87">
              <w:rPr>
                <w:rFonts w:ascii="Gill Sans MT" w:hAnsi="Gill Sans MT"/>
                <w:b/>
                <w:color w:val="365F91" w:themeColor="accent1" w:themeShade="BF"/>
                <w:sz w:val="20"/>
                <w:szCs w:val="20"/>
              </w:rPr>
              <w:t>EUD udbud for 2017</w:t>
            </w:r>
          </w:p>
        </w:tc>
        <w:tc>
          <w:tcPr>
            <w:tcW w:w="0" w:type="auto"/>
            <w:shd w:val="clear" w:color="auto" w:fill="DBE5F1" w:themeFill="accent1" w:themeFillTint="33"/>
          </w:tcPr>
          <w:p w:rsidR="00535B87" w:rsidRPr="00535B87" w:rsidRDefault="00535B87" w:rsidP="00535B87">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br/>
              <w:t xml:space="preserve">Det er af helt afgørende betydning for skolens fremtidige vækst og selvstændige bæredygtighed, at vi </w:t>
            </w:r>
            <w:r w:rsidRPr="00535B87">
              <w:rPr>
                <w:rFonts w:ascii="Gill Sans MT" w:hAnsi="Gill Sans MT"/>
                <w:i/>
                <w:color w:val="365F91" w:themeColor="accent1" w:themeShade="BF"/>
                <w:sz w:val="20"/>
                <w:szCs w:val="20"/>
              </w:rPr>
              <w:t>mindst får de nuværende uddannelsesmuligheder</w:t>
            </w:r>
            <w:r w:rsidRPr="00535B87">
              <w:rPr>
                <w:rFonts w:ascii="Gill Sans MT" w:hAnsi="Gill Sans MT"/>
                <w:color w:val="365F91" w:themeColor="accent1" w:themeShade="BF"/>
                <w:sz w:val="20"/>
                <w:szCs w:val="20"/>
              </w:rPr>
              <w:t xml:space="preserve"> ved udbudsrunden i 2017.</w:t>
            </w:r>
          </w:p>
          <w:p w:rsidR="00535B87" w:rsidRPr="00535B87" w:rsidRDefault="00535B87" w:rsidP="00535B87">
            <w:pPr>
              <w:spacing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p>
        </w:tc>
        <w:tc>
          <w:tcPr>
            <w:tcW w:w="0" w:type="auto"/>
            <w:shd w:val="clear" w:color="auto" w:fill="DBE5F1" w:themeFill="accent1" w:themeFillTint="33"/>
          </w:tcPr>
          <w:p w:rsidR="00535B87" w:rsidRPr="00535B87" w:rsidRDefault="00535B87" w:rsidP="00535B87">
            <w:p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p>
          <w:p w:rsidR="00535B87" w:rsidRPr="00535B87" w:rsidRDefault="00535B87" w:rsidP="00535B87">
            <w:p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Vi opretholder et bæredygtigt udbud på alle destinationer frem til 2017</w:t>
            </w:r>
          </w:p>
          <w:p w:rsidR="00535B87" w:rsidRDefault="00535B87" w:rsidP="00535B87">
            <w:pPr>
              <w:pStyle w:val="Listeafsnit"/>
              <w:numPr>
                <w:ilvl w:val="0"/>
                <w:numId w:val="11"/>
              </w:numPr>
              <w:spacing w:after="0" w:line="241" w:lineRule="atLeast"/>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r w:rsidRPr="00535B87">
              <w:rPr>
                <w:rFonts w:ascii="Gill Sans MT" w:hAnsi="Gill Sans MT"/>
                <w:color w:val="365F91" w:themeColor="accent1" w:themeShade="BF"/>
                <w:sz w:val="20"/>
                <w:szCs w:val="20"/>
              </w:rPr>
              <w:t>Vi lever vedvarende op til kriterierne for udbud i 2017. De er (sammen med de nuværende kriterier): Flere skal vælge erhvervsuddannelser, flere skal gennemføre erhvervsuddannelse, flere skal afslutte høje niveauer, beskæftigelsesniveauet skal fastholdes, elev- og virksomhedstrivsel skal forbedres. Kriterierne medtages i kvalitetssystemet, så vi løbende kan følge at målene nås.</w:t>
            </w:r>
          </w:p>
          <w:p w:rsidR="00535B87" w:rsidRPr="00535B87" w:rsidRDefault="00535B87" w:rsidP="00535B87">
            <w:pPr>
              <w:pStyle w:val="Listeafsnit"/>
              <w:spacing w:after="0" w:line="241" w:lineRule="atLeast"/>
              <w:ind w:left="360"/>
              <w:cnfStyle w:val="000000000000" w:firstRow="0" w:lastRow="0" w:firstColumn="0" w:lastColumn="0" w:oddVBand="0" w:evenVBand="0" w:oddHBand="0" w:evenHBand="0" w:firstRowFirstColumn="0" w:firstRowLastColumn="0" w:lastRowFirstColumn="0" w:lastRowLastColumn="0"/>
              <w:rPr>
                <w:rFonts w:ascii="Gill Sans MT" w:hAnsi="Gill Sans MT"/>
                <w:color w:val="365F91" w:themeColor="accent1" w:themeShade="BF"/>
                <w:sz w:val="20"/>
                <w:szCs w:val="20"/>
              </w:rPr>
            </w:pPr>
          </w:p>
        </w:tc>
      </w:tr>
    </w:tbl>
    <w:p w:rsidR="000A2AD7" w:rsidRPr="000A2AD7" w:rsidRDefault="000A2AD7" w:rsidP="000A2AD7">
      <w:pPr>
        <w:spacing w:line="241" w:lineRule="atLeast"/>
        <w:rPr>
          <w:rFonts w:ascii="Gill Sans MT" w:hAnsi="Gill Sans MT"/>
          <w:sz w:val="20"/>
          <w:szCs w:val="20"/>
        </w:rPr>
      </w:pPr>
    </w:p>
    <w:sectPr w:rsidR="000A2AD7" w:rsidRPr="000A2AD7" w:rsidSect="000D1888">
      <w:headerReference w:type="default" r:id="rId9"/>
      <w:pgSz w:w="11906" w:h="16838"/>
      <w:pgMar w:top="2268" w:right="1134" w:bottom="255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83D" w:rsidRDefault="000F683D" w:rsidP="001B0D66">
      <w:pPr>
        <w:spacing w:after="0" w:line="240" w:lineRule="auto"/>
      </w:pPr>
      <w:r>
        <w:separator/>
      </w:r>
    </w:p>
  </w:endnote>
  <w:endnote w:type="continuationSeparator" w:id="0">
    <w:p w:rsidR="000F683D" w:rsidRDefault="000F683D" w:rsidP="001B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Ext Condensed Bold">
    <w:altName w:val="Gill Sans MT Ext Condensed Bold"/>
    <w:panose1 w:val="020B0902020104020203"/>
    <w:charset w:val="00"/>
    <w:family w:val="swiss"/>
    <w:pitch w:val="variable"/>
    <w:sig w:usb0="00000007" w:usb1="00000000" w:usb2="00000000" w:usb3="00000000" w:csb0="00000003"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83D" w:rsidRDefault="000F683D" w:rsidP="001B0D66">
      <w:pPr>
        <w:spacing w:after="0" w:line="240" w:lineRule="auto"/>
      </w:pPr>
      <w:r>
        <w:separator/>
      </w:r>
    </w:p>
  </w:footnote>
  <w:footnote w:type="continuationSeparator" w:id="0">
    <w:p w:rsidR="000F683D" w:rsidRDefault="000F683D" w:rsidP="001B0D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D66" w:rsidRDefault="00A9334C">
    <w:pPr>
      <w:pStyle w:val="Sidehoved"/>
    </w:pPr>
    <w:r>
      <w:rPr>
        <w:noProof/>
        <w:lang w:eastAsia="da-DK"/>
      </w:rPr>
      <w:drawing>
        <wp:anchor distT="0" distB="0" distL="114300" distR="114300" simplePos="0" relativeHeight="251658240" behindDoc="1" locked="0" layoutInCell="1" allowOverlap="1">
          <wp:simplePos x="0" y="0"/>
          <wp:positionH relativeFrom="page">
            <wp:posOffset>9525</wp:posOffset>
          </wp:positionH>
          <wp:positionV relativeFrom="paragraph">
            <wp:posOffset>-440690</wp:posOffset>
          </wp:positionV>
          <wp:extent cx="7534275" cy="10655427"/>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275" cy="106554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381C"/>
    <w:multiLevelType w:val="hybridMultilevel"/>
    <w:tmpl w:val="B71AE848"/>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nsid w:val="0C7A4327"/>
    <w:multiLevelType w:val="hybridMultilevel"/>
    <w:tmpl w:val="E9923D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0315905"/>
    <w:multiLevelType w:val="hybridMultilevel"/>
    <w:tmpl w:val="B2AC17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81C2A59"/>
    <w:multiLevelType w:val="hybridMultilevel"/>
    <w:tmpl w:val="91B8B252"/>
    <w:lvl w:ilvl="0" w:tplc="0406000F">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DF73590"/>
    <w:multiLevelType w:val="hybridMultilevel"/>
    <w:tmpl w:val="62884F4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nsid w:val="267C0F71"/>
    <w:multiLevelType w:val="hybridMultilevel"/>
    <w:tmpl w:val="13D4EB1A"/>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
    <w:nsid w:val="278F645F"/>
    <w:multiLevelType w:val="hybridMultilevel"/>
    <w:tmpl w:val="9FCCFC9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282014F0"/>
    <w:multiLevelType w:val="hybridMultilevel"/>
    <w:tmpl w:val="DFECF36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2E2E55E5"/>
    <w:multiLevelType w:val="hybridMultilevel"/>
    <w:tmpl w:val="9FB0BE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3191557B"/>
    <w:multiLevelType w:val="hybridMultilevel"/>
    <w:tmpl w:val="53068B0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nsid w:val="31C4779B"/>
    <w:multiLevelType w:val="hybridMultilevel"/>
    <w:tmpl w:val="9682965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3225CBD"/>
    <w:multiLevelType w:val="hybridMultilevel"/>
    <w:tmpl w:val="11D8CA62"/>
    <w:lvl w:ilvl="0" w:tplc="0924FDCC">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378654A6"/>
    <w:multiLevelType w:val="hybridMultilevel"/>
    <w:tmpl w:val="3F60AF1A"/>
    <w:lvl w:ilvl="0" w:tplc="0924FDCC">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38E85771"/>
    <w:multiLevelType w:val="hybridMultilevel"/>
    <w:tmpl w:val="996C2C24"/>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nsid w:val="38EB4B3E"/>
    <w:multiLevelType w:val="hybridMultilevel"/>
    <w:tmpl w:val="AC92C76A"/>
    <w:lvl w:ilvl="0" w:tplc="925E8960">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3DCD1159"/>
    <w:multiLevelType w:val="hybridMultilevel"/>
    <w:tmpl w:val="80E4342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nsid w:val="439749A6"/>
    <w:multiLevelType w:val="hybridMultilevel"/>
    <w:tmpl w:val="771CC7CA"/>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2A42B60"/>
    <w:multiLevelType w:val="hybridMultilevel"/>
    <w:tmpl w:val="9D7AC7FA"/>
    <w:lvl w:ilvl="0" w:tplc="04060001">
      <w:start w:val="1"/>
      <w:numFmt w:val="bullet"/>
      <w:lvlText w:val=""/>
      <w:lvlJc w:val="left"/>
      <w:pPr>
        <w:ind w:left="1665" w:hanging="1305"/>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38B4643"/>
    <w:multiLevelType w:val="hybridMultilevel"/>
    <w:tmpl w:val="8C66BE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5AF54459"/>
    <w:multiLevelType w:val="hybridMultilevel"/>
    <w:tmpl w:val="755A6394"/>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D043150"/>
    <w:multiLevelType w:val="hybridMultilevel"/>
    <w:tmpl w:val="0EC26AB4"/>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1">
    <w:nsid w:val="5D0F4159"/>
    <w:multiLevelType w:val="hybridMultilevel"/>
    <w:tmpl w:val="50D8F9C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nsid w:val="5DB40FA8"/>
    <w:multiLevelType w:val="hybridMultilevel"/>
    <w:tmpl w:val="8318C7C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nsid w:val="6A3306C5"/>
    <w:multiLevelType w:val="hybridMultilevel"/>
    <w:tmpl w:val="C82E169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nsid w:val="7A2820F7"/>
    <w:multiLevelType w:val="hybridMultilevel"/>
    <w:tmpl w:val="9FB0BE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4"/>
  </w:num>
  <w:num w:numId="2">
    <w:abstractNumId w:val="15"/>
  </w:num>
  <w:num w:numId="3">
    <w:abstractNumId w:val="4"/>
  </w:num>
  <w:num w:numId="4">
    <w:abstractNumId w:val="9"/>
  </w:num>
  <w:num w:numId="5">
    <w:abstractNumId w:val="8"/>
  </w:num>
  <w:num w:numId="6">
    <w:abstractNumId w:val="2"/>
  </w:num>
  <w:num w:numId="7">
    <w:abstractNumId w:val="21"/>
  </w:num>
  <w:num w:numId="8">
    <w:abstractNumId w:val="6"/>
  </w:num>
  <w:num w:numId="9">
    <w:abstractNumId w:val="23"/>
  </w:num>
  <w:num w:numId="10">
    <w:abstractNumId w:val="13"/>
  </w:num>
  <w:num w:numId="11">
    <w:abstractNumId w:val="20"/>
  </w:num>
  <w:num w:numId="12">
    <w:abstractNumId w:val="1"/>
  </w:num>
  <w:num w:numId="13">
    <w:abstractNumId w:val="14"/>
  </w:num>
  <w:num w:numId="14">
    <w:abstractNumId w:val="12"/>
  </w:num>
  <w:num w:numId="15">
    <w:abstractNumId w:val="11"/>
  </w:num>
  <w:num w:numId="16">
    <w:abstractNumId w:val="3"/>
  </w:num>
  <w:num w:numId="17">
    <w:abstractNumId w:val="17"/>
  </w:num>
  <w:num w:numId="18">
    <w:abstractNumId w:val="7"/>
  </w:num>
  <w:num w:numId="19">
    <w:abstractNumId w:val="18"/>
  </w:num>
  <w:num w:numId="20">
    <w:abstractNumId w:val="19"/>
  </w:num>
  <w:num w:numId="21">
    <w:abstractNumId w:val="16"/>
  </w:num>
  <w:num w:numId="22">
    <w:abstractNumId w:val="10"/>
  </w:num>
  <w:num w:numId="23">
    <w:abstractNumId w:val="0"/>
  </w:num>
  <w:num w:numId="24">
    <w:abstractNumId w:val="5"/>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D66"/>
    <w:rsid w:val="00013FC6"/>
    <w:rsid w:val="000A2AD7"/>
    <w:rsid w:val="000D1888"/>
    <w:rsid w:val="000F683D"/>
    <w:rsid w:val="0010624B"/>
    <w:rsid w:val="001B0D66"/>
    <w:rsid w:val="00204CDA"/>
    <w:rsid w:val="00316152"/>
    <w:rsid w:val="00535B87"/>
    <w:rsid w:val="0085503F"/>
    <w:rsid w:val="00967D26"/>
    <w:rsid w:val="009C2307"/>
    <w:rsid w:val="00A923AC"/>
    <w:rsid w:val="00A9334C"/>
    <w:rsid w:val="00B12B9B"/>
    <w:rsid w:val="00BA0779"/>
    <w:rsid w:val="00C05352"/>
    <w:rsid w:val="00C43252"/>
    <w:rsid w:val="00CA4315"/>
    <w:rsid w:val="00D25D1E"/>
    <w:rsid w:val="00DC0838"/>
    <w:rsid w:val="00DF12BA"/>
    <w:rsid w:val="00E0085E"/>
    <w:rsid w:val="00EE7CC3"/>
    <w:rsid w:val="00FC73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D87CCFB-7ED3-436C-92A6-AD8F7310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24B"/>
    <w:pPr>
      <w:spacing w:after="160" w:line="259"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B0D6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B0D66"/>
  </w:style>
  <w:style w:type="paragraph" w:styleId="Sidefod">
    <w:name w:val="footer"/>
    <w:basedOn w:val="Normal"/>
    <w:link w:val="SidefodTegn"/>
    <w:uiPriority w:val="99"/>
    <w:unhideWhenUsed/>
    <w:rsid w:val="001B0D6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B0D66"/>
  </w:style>
  <w:style w:type="paragraph" w:styleId="Markeringsbobletekst">
    <w:name w:val="Balloon Text"/>
    <w:basedOn w:val="Normal"/>
    <w:link w:val="MarkeringsbobletekstTegn"/>
    <w:uiPriority w:val="99"/>
    <w:semiHidden/>
    <w:unhideWhenUsed/>
    <w:rsid w:val="001B0D6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B0D66"/>
    <w:rPr>
      <w:rFonts w:ascii="Tahoma" w:hAnsi="Tahoma" w:cs="Tahoma"/>
      <w:sz w:val="16"/>
      <w:szCs w:val="16"/>
    </w:rPr>
  </w:style>
  <w:style w:type="character" w:styleId="Hyperlink">
    <w:name w:val="Hyperlink"/>
    <w:basedOn w:val="Standardskrifttypeiafsnit"/>
    <w:uiPriority w:val="99"/>
    <w:unhideWhenUsed/>
    <w:rsid w:val="001B0D66"/>
    <w:rPr>
      <w:color w:val="0000FF" w:themeColor="hyperlink"/>
      <w:u w:val="single"/>
    </w:rPr>
  </w:style>
  <w:style w:type="character" w:styleId="Fremhv">
    <w:name w:val="Emphasis"/>
    <w:basedOn w:val="Standardskrifttypeiafsnit"/>
    <w:uiPriority w:val="20"/>
    <w:qFormat/>
    <w:rsid w:val="0010624B"/>
    <w:rPr>
      <w:i/>
      <w:iCs/>
    </w:rPr>
  </w:style>
  <w:style w:type="character" w:styleId="Strk">
    <w:name w:val="Strong"/>
    <w:basedOn w:val="Standardskrifttypeiafsnit"/>
    <w:uiPriority w:val="22"/>
    <w:qFormat/>
    <w:rsid w:val="0010624B"/>
    <w:rPr>
      <w:b/>
      <w:bCs/>
    </w:rPr>
  </w:style>
  <w:style w:type="paragraph" w:customStyle="1" w:styleId="Pa1">
    <w:name w:val="Pa1"/>
    <w:basedOn w:val="Normal"/>
    <w:next w:val="Normal"/>
    <w:uiPriority w:val="99"/>
    <w:rsid w:val="0010624B"/>
    <w:pPr>
      <w:autoSpaceDE w:val="0"/>
      <w:autoSpaceDN w:val="0"/>
      <w:adjustRightInd w:val="0"/>
      <w:spacing w:after="0" w:line="241" w:lineRule="atLeast"/>
    </w:pPr>
    <w:rPr>
      <w:rFonts w:ascii="Gill Sans MT Ext Condensed Bold" w:hAnsi="Gill Sans MT Ext Condensed Bold"/>
      <w:sz w:val="24"/>
      <w:szCs w:val="24"/>
    </w:rPr>
  </w:style>
  <w:style w:type="character" w:customStyle="1" w:styleId="A1">
    <w:name w:val="A1"/>
    <w:uiPriority w:val="99"/>
    <w:rsid w:val="0010624B"/>
    <w:rPr>
      <w:rFonts w:cs="Gill Sans MT Ext Condensed Bold"/>
      <w:color w:val="000000"/>
      <w:sz w:val="50"/>
      <w:szCs w:val="50"/>
    </w:rPr>
  </w:style>
  <w:style w:type="character" w:customStyle="1" w:styleId="A2">
    <w:name w:val="A2"/>
    <w:uiPriority w:val="99"/>
    <w:rsid w:val="0010624B"/>
    <w:rPr>
      <w:rFonts w:ascii="Gill Sans MT" w:hAnsi="Gill Sans MT" w:cs="Gill Sans MT"/>
      <w:color w:val="000000"/>
      <w:sz w:val="20"/>
      <w:szCs w:val="20"/>
    </w:rPr>
  </w:style>
  <w:style w:type="paragraph" w:styleId="Listeafsnit">
    <w:name w:val="List Paragraph"/>
    <w:basedOn w:val="Normal"/>
    <w:uiPriority w:val="34"/>
    <w:qFormat/>
    <w:rsid w:val="0010624B"/>
    <w:pPr>
      <w:ind w:left="720"/>
      <w:contextualSpacing/>
    </w:pPr>
  </w:style>
  <w:style w:type="table" w:styleId="Gittertabel4-farve5">
    <w:name w:val="Grid Table 4 Accent 5"/>
    <w:basedOn w:val="Tabel-Normal"/>
    <w:uiPriority w:val="49"/>
    <w:rsid w:val="0010624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5-mrk-farve1">
    <w:name w:val="Grid Table 5 Dark Accent 1"/>
    <w:basedOn w:val="Tabel-Normal"/>
    <w:uiPriority w:val="50"/>
    <w:rsid w:val="00106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tabel6-farverig-farve1">
    <w:name w:val="Grid Table 6 Colorful Accent 1"/>
    <w:basedOn w:val="Tabel-Normal"/>
    <w:uiPriority w:val="51"/>
    <w:rsid w:val="0010624B"/>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6-farverig-farve2">
    <w:name w:val="Grid Table 6 Colorful Accent 2"/>
    <w:basedOn w:val="Tabel-Normal"/>
    <w:uiPriority w:val="51"/>
    <w:rsid w:val="000A2AD7"/>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6-farverig-farve4">
    <w:name w:val="Grid Table 6 Colorful Accent 4"/>
    <w:basedOn w:val="Tabel-Normal"/>
    <w:uiPriority w:val="51"/>
    <w:rsid w:val="000A2AD7"/>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6-farverig-farve3">
    <w:name w:val="Grid Table 6 Colorful Accent 3"/>
    <w:basedOn w:val="Tabel-Normal"/>
    <w:uiPriority w:val="51"/>
    <w:rsid w:val="000A2AD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1-lys-farve1">
    <w:name w:val="Grid Table 1 Light Accent 1"/>
    <w:basedOn w:val="Tabel-Normal"/>
    <w:uiPriority w:val="46"/>
    <w:rsid w:val="000A2AD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1873</Words>
  <Characters>11426</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 blinkenberrg</dc:creator>
  <cp:lastModifiedBy>Sofie Blinkenberg</cp:lastModifiedBy>
  <cp:revision>6</cp:revision>
  <dcterms:created xsi:type="dcterms:W3CDTF">2015-02-02T13:48:00Z</dcterms:created>
  <dcterms:modified xsi:type="dcterms:W3CDTF">2015-02-02T14:15:00Z</dcterms:modified>
</cp:coreProperties>
</file>