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78" w:rsidRDefault="006A2978" w:rsidP="00160E49">
      <w:pPr>
        <w:pStyle w:val="Overskrift3"/>
        <w:spacing w:before="0"/>
      </w:pPr>
      <w:r w:rsidRPr="006A2978">
        <w:rPr>
          <w:noProof/>
        </w:rPr>
        <mc:AlternateContent>
          <mc:Choice Requires="wps">
            <w:drawing>
              <wp:anchor distT="0" distB="0" distL="114300" distR="114300" simplePos="0" relativeHeight="251662336" behindDoc="0" locked="0" layoutInCell="1" allowOverlap="1" wp14:anchorId="215E5E37" wp14:editId="3C51331B">
                <wp:simplePos x="0" y="0"/>
                <wp:positionH relativeFrom="column">
                  <wp:posOffset>407670</wp:posOffset>
                </wp:positionH>
                <wp:positionV relativeFrom="paragraph">
                  <wp:posOffset>6005195</wp:posOffset>
                </wp:positionV>
                <wp:extent cx="3519577" cy="586596"/>
                <wp:effectExtent l="0" t="0" r="5080" b="4445"/>
                <wp:wrapNone/>
                <wp:docPr id="111" name="Tekstboks 111"/>
                <wp:cNvGraphicFramePr/>
                <a:graphic xmlns:a="http://schemas.openxmlformats.org/drawingml/2006/main">
                  <a:graphicData uri="http://schemas.microsoft.com/office/word/2010/wordprocessingShape">
                    <wps:wsp>
                      <wps:cNvSpPr txBox="1"/>
                      <wps:spPr>
                        <a:xfrm>
                          <a:off x="0" y="0"/>
                          <a:ext cx="3519577" cy="5865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978" w:rsidRPr="001D4A82" w:rsidRDefault="006A2978" w:rsidP="006A2978">
                            <w:pPr>
                              <w:rPr>
                                <w:b/>
                                <w:color w:val="365F91" w:themeColor="accent1" w:themeShade="BF"/>
                                <w:sz w:val="40"/>
                                <w:szCs w:val="40"/>
                              </w:rPr>
                            </w:pPr>
                            <w:r w:rsidRPr="00B34031">
                              <w:rPr>
                                <w:b/>
                                <w:noProof/>
                                <w:color w:val="365F91" w:themeColor="accent1" w:themeShade="BF"/>
                                <w:sz w:val="40"/>
                                <w:szCs w:val="40"/>
                              </w:rPr>
                              <w:t>EUC Sjælland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5E5E37" id="_x0000_t202" coordsize="21600,21600" o:spt="202" path="m,l,21600r21600,l21600,xe">
                <v:stroke joinstyle="miter"/>
                <v:path gradientshapeok="t" o:connecttype="rect"/>
              </v:shapetype>
              <v:shape id="Tekstboks 111" o:spid="_x0000_s1026" type="#_x0000_t202" style="position:absolute;margin-left:32.1pt;margin-top:472.85pt;width:277.15pt;height:4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" fillcolor="white [3201]" stroked="f" strokeweight=".5pt">
                <v:textbox>
                  <w:txbxContent>
                    <w:p w:rsidR="006A2978" w:rsidRPr="001D4A82" w:rsidRDefault="006A2978" w:rsidP="006A2978">
                      <w:pPr>
                        <w:rPr>
                          <w:b/>
                          <w:color w:val="365F91" w:themeColor="accent1" w:themeShade="BF"/>
                          <w:sz w:val="40"/>
                          <w:szCs w:val="40"/>
                        </w:rPr>
                      </w:pPr>
                      <w:r w:rsidRPr="00B34031">
                        <w:rPr>
                          <w:b/>
                          <w:noProof/>
                          <w:color w:val="365F91" w:themeColor="accent1" w:themeShade="BF"/>
                          <w:sz w:val="40"/>
                          <w:szCs w:val="40"/>
                        </w:rPr>
                        <w:t>EUC Sjælland</w:t>
                      </w:r>
                    </w:p>
                  </w:txbxContent>
                </v:textbox>
              </v:shape>
            </w:pict>
          </mc:Fallback>
        </mc:AlternateContent>
      </w:r>
      <w:r w:rsidRPr="006A2978">
        <w:rPr>
          <w:noProof/>
        </w:rPr>
        <mc:AlternateContent>
          <mc:Choice Requires="wps">
            <w:drawing>
              <wp:anchor distT="0" distB="0" distL="114300" distR="114300" simplePos="0" relativeHeight="251661312" behindDoc="0" locked="0" layoutInCell="1" allowOverlap="1" wp14:anchorId="4F047AB3" wp14:editId="79E4029C">
                <wp:simplePos x="0" y="0"/>
                <wp:positionH relativeFrom="column">
                  <wp:posOffset>245745</wp:posOffset>
                </wp:positionH>
                <wp:positionV relativeFrom="paragraph">
                  <wp:posOffset>4011930</wp:posOffset>
                </wp:positionV>
                <wp:extent cx="3769743" cy="1509215"/>
                <wp:effectExtent l="0" t="0" r="2540" b="0"/>
                <wp:wrapNone/>
                <wp:docPr id="112" name="Tekstboks 112"/>
                <wp:cNvGraphicFramePr/>
                <a:graphic xmlns:a="http://schemas.openxmlformats.org/drawingml/2006/main">
                  <a:graphicData uri="http://schemas.microsoft.com/office/word/2010/wordprocessingShape">
                    <wps:wsp>
                      <wps:cNvSpPr txBox="1"/>
                      <wps:spPr>
                        <a:xfrm>
                          <a:off x="0" y="0"/>
                          <a:ext cx="3769743" cy="1509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978" w:rsidRPr="00F40B5E" w:rsidRDefault="006A2978" w:rsidP="006A2978">
                            <w:pPr>
                              <w:pStyle w:val="Overskrift1"/>
                            </w:pPr>
                            <w:r w:rsidRPr="00F40B5E">
                              <w:t>Handlingsplan for øget gennemførelse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47AB3" id="Tekstboks 112" o:spid="_x0000_s1027" type="#_x0000_t202" style="position:absolute;margin-left:19.35pt;margin-top:315.9pt;width:296.85pt;height:11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" fillcolor="white [3201]" stroked="f" strokeweight=".5pt">
                <v:textbox>
                  <w:txbxContent>
                    <w:p w:rsidR="006A2978" w:rsidRPr="00F40B5E" w:rsidRDefault="006A2978" w:rsidP="006A2978">
                      <w:pPr>
                        <w:pStyle w:val="Overskrift1"/>
                      </w:pPr>
                      <w:r w:rsidRPr="00F40B5E">
                        <w:t>Handlingsplan for øget gennemførelse 2016</w:t>
                      </w:r>
                    </w:p>
                  </w:txbxContent>
                </v:textbox>
              </v:shape>
            </w:pict>
          </mc:Fallback>
        </mc:AlternateContent>
      </w:r>
      <w:r w:rsidRPr="006A2978">
        <w:rPr>
          <w:noProof/>
        </w:rPr>
        <w:drawing>
          <wp:anchor distT="0" distB="0" distL="114300" distR="114300" simplePos="0" relativeHeight="251659264" behindDoc="1" locked="0" layoutInCell="1" allowOverlap="1" wp14:anchorId="3B4515DB" wp14:editId="64643DB6">
            <wp:simplePos x="0" y="0"/>
            <wp:positionH relativeFrom="column">
              <wp:posOffset>-678815</wp:posOffset>
            </wp:positionH>
            <wp:positionV relativeFrom="paragraph">
              <wp:posOffset>0</wp:posOffset>
            </wp:positionV>
            <wp:extent cx="10290810" cy="7134860"/>
            <wp:effectExtent l="0" t="0" r="0" b="8890"/>
            <wp:wrapTopAndBottom/>
            <wp:docPr id="114" name="Bille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lingsplan.jpg"/>
                    <pic:cNvPicPr/>
                  </pic:nvPicPr>
                  <pic:blipFill rotWithShape="1">
                    <a:blip r:embed="rId7">
                      <a:extLst>
                        <a:ext uri="{28A0092B-C50C-407E-A947-70E740481C1C}">
                          <a14:useLocalDpi xmlns:a14="http://schemas.microsoft.com/office/drawing/2010/main" val="0"/>
                        </a:ext>
                      </a:extLst>
                    </a:blip>
                    <a:srcRect l="1494" t="2813" r="1270" b="2661"/>
                    <a:stretch/>
                  </pic:blipFill>
                  <pic:spPr bwMode="auto">
                    <a:xfrm>
                      <a:off x="0" y="0"/>
                      <a:ext cx="10290810" cy="713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0E49" w:rsidRPr="00810272" w:rsidRDefault="006A2978" w:rsidP="00160E49">
      <w:pPr>
        <w:pStyle w:val="Overskrift3"/>
        <w:spacing w:before="0"/>
      </w:pPr>
      <w:r w:rsidRPr="006A2978">
        <w:rPr>
          <w:noProof/>
        </w:rPr>
        <w:lastRenderedPageBreak/>
        <mc:AlternateContent>
          <mc:Choice Requires="wps">
            <w:drawing>
              <wp:anchor distT="0" distB="0" distL="114300" distR="114300" simplePos="0" relativeHeight="251660288" behindDoc="0" locked="0" layoutInCell="1" allowOverlap="1" wp14:anchorId="7B8B7B78" wp14:editId="310CAA93">
                <wp:simplePos x="0" y="0"/>
                <wp:positionH relativeFrom="column">
                  <wp:posOffset>-503555</wp:posOffset>
                </wp:positionH>
                <wp:positionV relativeFrom="paragraph">
                  <wp:posOffset>38100</wp:posOffset>
                </wp:positionV>
                <wp:extent cx="9695815" cy="5925820"/>
                <wp:effectExtent l="57150" t="38100" r="76835" b="93980"/>
                <wp:wrapTopAndBottom/>
                <wp:docPr id="113" name="Tekstboks 113"/>
                <wp:cNvGraphicFramePr/>
                <a:graphic xmlns:a="http://schemas.openxmlformats.org/drawingml/2006/main">
                  <a:graphicData uri="http://schemas.microsoft.com/office/word/2010/wordprocessingShape">
                    <wps:wsp>
                      <wps:cNvSpPr txBox="1"/>
                      <wps:spPr>
                        <a:xfrm>
                          <a:off x="0" y="0"/>
                          <a:ext cx="9695815" cy="5925820"/>
                        </a:xfrm>
                        <a:prstGeom prst="rect">
                          <a:avLst/>
                        </a:prstGeom>
                        <a:gradFill flip="none"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8100000" scaled="1"/>
                          <a:tileRect/>
                        </a:gradFill>
                        <a:ln/>
                      </wps:spPr>
                      <wps:style>
                        <a:lnRef idx="1">
                          <a:schemeClr val="accent1"/>
                        </a:lnRef>
                        <a:fillRef idx="2">
                          <a:schemeClr val="accent1"/>
                        </a:fillRef>
                        <a:effectRef idx="1">
                          <a:schemeClr val="accent1"/>
                        </a:effectRef>
                        <a:fontRef idx="minor">
                          <a:schemeClr val="dk1"/>
                        </a:fontRef>
                      </wps:style>
                      <wps:txbx>
                        <w:txbxContent>
                          <w:p w:rsidR="006A2978" w:rsidRDefault="006A2978" w:rsidP="006A2978"/>
                          <w:p w:rsidR="006A2978" w:rsidRPr="00810272" w:rsidRDefault="006A2978" w:rsidP="006A2978">
                            <w:pPr>
                              <w:pStyle w:val="Overskriftforside"/>
                              <w:rPr>
                                <w:rFonts w:asciiTheme="minorHAnsi" w:hAnsiTheme="minorHAnsi"/>
                                <w:color w:val="365F91" w:themeColor="accent1" w:themeShade="BF"/>
                              </w:rPr>
                            </w:pPr>
                            <w:r w:rsidRPr="00810272">
                              <w:rPr>
                                <w:rFonts w:asciiTheme="minorHAnsi" w:hAnsiTheme="minorHAnsi"/>
                                <w:color w:val="365F91" w:themeColor="accent1" w:themeShade="BF"/>
                              </w:rPr>
                              <w:t>Handlingsplan for øget gennemførelse 2016</w:t>
                            </w:r>
                          </w:p>
                          <w:p w:rsidR="006A2978" w:rsidRPr="00810272" w:rsidRDefault="006A2978" w:rsidP="006A2978">
                            <w:pPr>
                              <w:rPr>
                                <w:color w:val="365F91" w:themeColor="accent1" w:themeShade="BF"/>
                              </w:rPr>
                            </w:pPr>
                          </w:p>
                          <w:p w:rsidR="006A2978" w:rsidRPr="00810272" w:rsidRDefault="006A2978" w:rsidP="006A2978">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Skolens navn:</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r w:rsidRPr="00B34031">
                              <w:rPr>
                                <w:rFonts w:asciiTheme="minorHAnsi" w:hAnsiTheme="minorHAnsi"/>
                                <w:noProof/>
                                <w:color w:val="365F91" w:themeColor="accent1" w:themeShade="BF"/>
                                <w:sz w:val="40"/>
                                <w:szCs w:val="40"/>
                              </w:rPr>
                              <w:t>EUC Sjælland</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Institutionsnummer:</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r w:rsidRPr="00B34031">
                              <w:rPr>
                                <w:rFonts w:asciiTheme="minorHAnsi" w:hAnsiTheme="minorHAnsi"/>
                                <w:noProof/>
                                <w:color w:val="365F91" w:themeColor="accent1" w:themeShade="BF"/>
                                <w:sz w:val="40"/>
                                <w:szCs w:val="40"/>
                              </w:rPr>
                              <w:t>373401</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Dato:</w:t>
                            </w:r>
                            <w:r w:rsidR="00533947">
                              <w:rPr>
                                <w:rFonts w:asciiTheme="minorHAnsi" w:hAnsiTheme="minorHAnsi"/>
                                <w:b w:val="0"/>
                                <w:color w:val="365F91" w:themeColor="accent1" w:themeShade="BF"/>
                                <w:sz w:val="28"/>
                                <w:szCs w:val="28"/>
                              </w:rPr>
                              <w:t xml:space="preserve"> 11. marts 2016</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354F39" w:rsidRDefault="006A2978" w:rsidP="00354F39">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Bestyrelsesformandens underskrift:</w:t>
                            </w:r>
                          </w:p>
                          <w:p w:rsidR="006A2978" w:rsidRDefault="00354F39" w:rsidP="00354F39">
                            <w:pPr>
                              <w:pStyle w:val="Overskriftforside"/>
                              <w:spacing w:line="240" w:lineRule="auto"/>
                              <w:rPr>
                                <w:rFonts w:asciiTheme="minorHAnsi" w:hAnsiTheme="minorHAnsi"/>
                                <w:b w:val="0"/>
                                <w:sz w:val="28"/>
                                <w:szCs w:val="28"/>
                              </w:rPr>
                            </w:pPr>
                            <w:r>
                              <w:rPr>
                                <w:rFonts w:asciiTheme="minorHAnsi" w:hAnsiTheme="minorHAnsi"/>
                                <w:b w:val="0"/>
                                <w:noProof/>
                                <w:sz w:val="28"/>
                                <w:szCs w:val="28"/>
                              </w:rPr>
                              <w:drawing>
                                <wp:inline distT="0" distB="0" distL="0" distR="0" wp14:anchorId="3D1B10C9" wp14:editId="525FC1E4">
                                  <wp:extent cx="1602420" cy="9144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annes Underskrif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551" cy="920181"/>
                                          </a:xfrm>
                                          <a:prstGeom prst="rect">
                                            <a:avLst/>
                                          </a:prstGeom>
                                          <a:solidFill>
                                            <a:schemeClr val="accent1">
                                              <a:lumMod val="40000"/>
                                              <a:lumOff val="60000"/>
                                              <a:alpha val="90000"/>
                                            </a:schemeClr>
                                          </a:solidFill>
                                        </pic:spPr>
                                      </pic:pic>
                                    </a:graphicData>
                                  </a:graphic>
                                </wp:inline>
                              </w:drawing>
                            </w:r>
                          </w:p>
                          <w:p w:rsidR="006A2978" w:rsidRDefault="006A2978" w:rsidP="006A2978">
                            <w:pPr>
                              <w:pStyle w:val="Overskriftforside"/>
                              <w:spacing w:line="240" w:lineRule="auto"/>
                              <w:rPr>
                                <w:rFonts w:asciiTheme="minorHAnsi" w:hAnsiTheme="minorHAnsi"/>
                                <w:b w:val="0"/>
                                <w:sz w:val="28"/>
                                <w:szCs w:val="28"/>
                              </w:rPr>
                            </w:pPr>
                          </w:p>
                          <w:p w:rsidR="006A2978" w:rsidRDefault="006A2978" w:rsidP="006A2978">
                            <w:pPr>
                              <w:pStyle w:val="Overskriftforside"/>
                              <w:spacing w:line="240" w:lineRule="auto"/>
                              <w:jc w:val="right"/>
                              <w:rPr>
                                <w:rFonts w:asciiTheme="minorHAnsi" w:hAnsiTheme="minorHAnsi"/>
                                <w:b w:val="0"/>
                                <w:sz w:val="28"/>
                                <w:szCs w:val="28"/>
                              </w:rPr>
                            </w:pPr>
                          </w:p>
                          <w:p w:rsidR="006A2978" w:rsidRPr="005D1FFE" w:rsidRDefault="006A2978" w:rsidP="006A2978">
                            <w:pPr>
                              <w:pStyle w:val="Overskriftforside"/>
                              <w:spacing w:line="240" w:lineRule="auto"/>
                              <w:jc w:val="right"/>
                              <w:rPr>
                                <w:rFonts w:asciiTheme="minorHAnsi" w:hAnsiTheme="minorHAnsi"/>
                                <w:b w:val="0"/>
                                <w:sz w:val="28"/>
                                <w:szCs w:val="28"/>
                              </w:rPr>
                            </w:pPr>
                          </w:p>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Pr="00526B6C" w:rsidRDefault="006A2978" w:rsidP="006A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7B78" id="Tekstboks 113" o:spid="_x0000_s1028" type="#_x0000_t202" style="position:absolute;margin-left:-39.65pt;margin-top:3pt;width:763.45pt;height:4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" fillcolor="#a7bfde [1620]" strokecolor="#4579b8 [3044]">
                <v:fill color2="#e4ecf5 [500]" rotate="t" angle="315" colors="0 #a3c4ff;22938f #bfd5ff;1 #e5eeff" focus="100%" type="gradient"/>
                <v:shadow on="t" color="black" opacity="24903f" origin=",.5" offset="0,.55556mm"/>
                <v:textbox>
                  <w:txbxContent>
                    <w:p w:rsidR="006A2978" w:rsidRDefault="006A2978" w:rsidP="006A2978"/>
                    <w:p w:rsidR="006A2978" w:rsidRPr="00810272" w:rsidRDefault="006A2978" w:rsidP="006A2978">
                      <w:pPr>
                        <w:pStyle w:val="Overskriftforside"/>
                        <w:rPr>
                          <w:rFonts w:asciiTheme="minorHAnsi" w:hAnsiTheme="minorHAnsi"/>
                          <w:color w:val="365F91" w:themeColor="accent1" w:themeShade="BF"/>
                        </w:rPr>
                      </w:pPr>
                      <w:r w:rsidRPr="00810272">
                        <w:rPr>
                          <w:rFonts w:asciiTheme="minorHAnsi" w:hAnsiTheme="minorHAnsi"/>
                          <w:color w:val="365F91" w:themeColor="accent1" w:themeShade="BF"/>
                        </w:rPr>
                        <w:t>Handlingsplan for øget gennemførelse 2016</w:t>
                      </w:r>
                    </w:p>
                    <w:p w:rsidR="006A2978" w:rsidRPr="00810272" w:rsidRDefault="006A2978" w:rsidP="006A2978">
                      <w:pPr>
                        <w:rPr>
                          <w:color w:val="365F91" w:themeColor="accent1" w:themeShade="BF"/>
                        </w:rPr>
                      </w:pPr>
                    </w:p>
                    <w:p w:rsidR="006A2978" w:rsidRPr="00810272" w:rsidRDefault="006A2978" w:rsidP="006A2978">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Skolens navn:</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r w:rsidRPr="00B34031">
                        <w:rPr>
                          <w:rFonts w:asciiTheme="minorHAnsi" w:hAnsiTheme="minorHAnsi"/>
                          <w:noProof/>
                          <w:color w:val="365F91" w:themeColor="accent1" w:themeShade="BF"/>
                          <w:sz w:val="40"/>
                          <w:szCs w:val="40"/>
                        </w:rPr>
                        <w:t>EUC Sjælland</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Institutionsnummer:</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r w:rsidRPr="00B34031">
                        <w:rPr>
                          <w:rFonts w:asciiTheme="minorHAnsi" w:hAnsiTheme="minorHAnsi"/>
                          <w:noProof/>
                          <w:color w:val="365F91" w:themeColor="accent1" w:themeShade="BF"/>
                          <w:sz w:val="40"/>
                          <w:szCs w:val="40"/>
                        </w:rPr>
                        <w:t>373401</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Dato:</w:t>
                      </w:r>
                      <w:r w:rsidR="00533947">
                        <w:rPr>
                          <w:rFonts w:asciiTheme="minorHAnsi" w:hAnsiTheme="minorHAnsi"/>
                          <w:b w:val="0"/>
                          <w:color w:val="365F91" w:themeColor="accent1" w:themeShade="BF"/>
                          <w:sz w:val="28"/>
                          <w:szCs w:val="28"/>
                        </w:rPr>
                        <w:t xml:space="preserve"> 11. marts 2016</w:t>
                      </w: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6A2978" w:rsidRPr="00810272" w:rsidRDefault="006A2978" w:rsidP="006A2978">
                      <w:pPr>
                        <w:pStyle w:val="Overskriftforside"/>
                        <w:spacing w:line="240" w:lineRule="auto"/>
                        <w:rPr>
                          <w:rFonts w:asciiTheme="minorHAnsi" w:hAnsiTheme="minorHAnsi"/>
                          <w:b w:val="0"/>
                          <w:color w:val="365F91" w:themeColor="accent1" w:themeShade="BF"/>
                          <w:sz w:val="40"/>
                          <w:szCs w:val="40"/>
                        </w:rPr>
                      </w:pPr>
                    </w:p>
                    <w:p w:rsidR="00354F39" w:rsidRDefault="006A2978" w:rsidP="00354F39">
                      <w:pPr>
                        <w:pStyle w:val="Overskriftforside"/>
                        <w:spacing w:line="240" w:lineRule="auto"/>
                        <w:rPr>
                          <w:rFonts w:asciiTheme="minorHAnsi" w:hAnsiTheme="minorHAnsi"/>
                          <w:b w:val="0"/>
                          <w:color w:val="365F91" w:themeColor="accent1" w:themeShade="BF"/>
                          <w:sz w:val="28"/>
                          <w:szCs w:val="28"/>
                        </w:rPr>
                      </w:pPr>
                      <w:r w:rsidRPr="00810272">
                        <w:rPr>
                          <w:rFonts w:asciiTheme="minorHAnsi" w:hAnsiTheme="minorHAnsi"/>
                          <w:b w:val="0"/>
                          <w:color w:val="365F91" w:themeColor="accent1" w:themeShade="BF"/>
                          <w:sz w:val="28"/>
                          <w:szCs w:val="28"/>
                        </w:rPr>
                        <w:t>Bestyrelsesformandens underskrift:</w:t>
                      </w:r>
                    </w:p>
                    <w:p w:rsidR="006A2978" w:rsidRDefault="00354F39" w:rsidP="00354F39">
                      <w:pPr>
                        <w:pStyle w:val="Overskriftforside"/>
                        <w:spacing w:line="240" w:lineRule="auto"/>
                        <w:rPr>
                          <w:rFonts w:asciiTheme="minorHAnsi" w:hAnsiTheme="minorHAnsi"/>
                          <w:b w:val="0"/>
                          <w:sz w:val="28"/>
                          <w:szCs w:val="28"/>
                        </w:rPr>
                      </w:pPr>
                      <w:r>
                        <w:rPr>
                          <w:rFonts w:asciiTheme="minorHAnsi" w:hAnsiTheme="minorHAnsi"/>
                          <w:b w:val="0"/>
                          <w:noProof/>
                          <w:sz w:val="28"/>
                          <w:szCs w:val="28"/>
                        </w:rPr>
                        <w:drawing>
                          <wp:inline distT="0" distB="0" distL="0" distR="0" wp14:anchorId="3D1B10C9" wp14:editId="525FC1E4">
                            <wp:extent cx="1602420" cy="9144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annes Underskrif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551" cy="920181"/>
                                    </a:xfrm>
                                    <a:prstGeom prst="rect">
                                      <a:avLst/>
                                    </a:prstGeom>
                                    <a:solidFill>
                                      <a:schemeClr val="accent1">
                                        <a:lumMod val="40000"/>
                                        <a:lumOff val="60000"/>
                                        <a:alpha val="90000"/>
                                      </a:schemeClr>
                                    </a:solidFill>
                                  </pic:spPr>
                                </pic:pic>
                              </a:graphicData>
                            </a:graphic>
                          </wp:inline>
                        </w:drawing>
                      </w:r>
                    </w:p>
                    <w:p w:rsidR="006A2978" w:rsidRDefault="006A2978" w:rsidP="006A2978">
                      <w:pPr>
                        <w:pStyle w:val="Overskriftforside"/>
                        <w:spacing w:line="240" w:lineRule="auto"/>
                        <w:rPr>
                          <w:rFonts w:asciiTheme="minorHAnsi" w:hAnsiTheme="minorHAnsi"/>
                          <w:b w:val="0"/>
                          <w:sz w:val="28"/>
                          <w:szCs w:val="28"/>
                        </w:rPr>
                      </w:pPr>
                    </w:p>
                    <w:p w:rsidR="006A2978" w:rsidRDefault="006A2978" w:rsidP="006A2978">
                      <w:pPr>
                        <w:pStyle w:val="Overskriftforside"/>
                        <w:spacing w:line="240" w:lineRule="auto"/>
                        <w:jc w:val="right"/>
                        <w:rPr>
                          <w:rFonts w:asciiTheme="minorHAnsi" w:hAnsiTheme="minorHAnsi"/>
                          <w:b w:val="0"/>
                          <w:sz w:val="28"/>
                          <w:szCs w:val="28"/>
                        </w:rPr>
                      </w:pPr>
                    </w:p>
                    <w:p w:rsidR="006A2978" w:rsidRPr="005D1FFE" w:rsidRDefault="006A2978" w:rsidP="006A2978">
                      <w:pPr>
                        <w:pStyle w:val="Overskriftforside"/>
                        <w:spacing w:line="240" w:lineRule="auto"/>
                        <w:jc w:val="right"/>
                        <w:rPr>
                          <w:rFonts w:asciiTheme="minorHAnsi" w:hAnsiTheme="minorHAnsi"/>
                          <w:b w:val="0"/>
                          <w:sz w:val="28"/>
                          <w:szCs w:val="28"/>
                        </w:rPr>
                      </w:pPr>
                    </w:p>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Default="006A2978" w:rsidP="006A2978"/>
                    <w:p w:rsidR="006A2978" w:rsidRPr="00526B6C" w:rsidRDefault="006A2978" w:rsidP="006A2978"/>
                  </w:txbxContent>
                </v:textbox>
                <w10:wrap type="topAndBottom"/>
              </v:shape>
            </w:pict>
          </mc:Fallback>
        </mc:AlternateContent>
      </w:r>
      <w:r w:rsidR="00160E49" w:rsidRPr="00810272">
        <w:t>Indledning</w:t>
      </w:r>
      <w:bookmarkStart w:id="0" w:name="_GoBack"/>
      <w:bookmarkEnd w:id="0"/>
    </w:p>
    <w:p w:rsidR="00160E49" w:rsidRDefault="00160E49" w:rsidP="00160E49">
      <w:pPr>
        <w:pStyle w:val="Overskriftforside"/>
        <w:spacing w:line="240" w:lineRule="auto"/>
        <w:rPr>
          <w:rFonts w:asciiTheme="minorHAnsi" w:hAnsiTheme="minorHAnsi"/>
          <w:b w:val="0"/>
          <w:color w:val="auto"/>
          <w:sz w:val="22"/>
          <w:szCs w:val="22"/>
        </w:rPr>
      </w:pPr>
      <w:r w:rsidRPr="00810272">
        <w:rPr>
          <w:rFonts w:asciiTheme="minorHAnsi" w:hAnsiTheme="minorHAnsi"/>
          <w:b w:val="0"/>
          <w:color w:val="auto"/>
          <w:sz w:val="22"/>
          <w:szCs w:val="22"/>
        </w:rPr>
        <w:lastRenderedPageBreak/>
        <w:t>Handlingsplanen for øget gennemførelse er den enkelte skoles eget mål- og resultatstyringsværktøj og forventes at blive anvendt i skolens kvalitets- og strategiarbejde. Handlingsplanen indeholder nedenstående fire afsnit, som er nærmere beskrevet i vejledningen til handlingsplanen.</w:t>
      </w:r>
    </w:p>
    <w:p w:rsidR="00160E49" w:rsidRPr="00810272" w:rsidRDefault="00160E49" w:rsidP="00160E49">
      <w:pPr>
        <w:pStyle w:val="Overskriftforside"/>
        <w:spacing w:line="240" w:lineRule="auto"/>
        <w:rPr>
          <w:rFonts w:asciiTheme="minorHAnsi" w:hAnsiTheme="minorHAnsi"/>
          <w:b w:val="0"/>
          <w:color w:val="auto"/>
          <w:sz w:val="22"/>
          <w:szCs w:val="22"/>
        </w:rPr>
      </w:pPr>
    </w:p>
    <w:p w:rsidR="00160E49" w:rsidRPr="00810272" w:rsidRDefault="00160E49" w:rsidP="00160E49">
      <w:pPr>
        <w:pStyle w:val="Overskrift3"/>
        <w:numPr>
          <w:ilvl w:val="0"/>
          <w:numId w:val="2"/>
        </w:numPr>
        <w:spacing w:before="0"/>
      </w:pPr>
      <w:r w:rsidRPr="00810272">
        <w:t>Klare mål</w:t>
      </w:r>
    </w:p>
    <w:p w:rsidR="00160E49" w:rsidRDefault="00160E49" w:rsidP="00160E49">
      <w:pPr>
        <w:pStyle w:val="Overskriftforside"/>
        <w:spacing w:line="240" w:lineRule="auto"/>
        <w:rPr>
          <w:rFonts w:asciiTheme="minorHAnsi" w:hAnsiTheme="minorHAnsi"/>
          <w:b w:val="0"/>
          <w:color w:val="auto"/>
          <w:sz w:val="22"/>
          <w:szCs w:val="22"/>
        </w:rPr>
      </w:pPr>
      <w:r w:rsidRPr="00810272">
        <w:rPr>
          <w:rFonts w:asciiTheme="minorHAnsi" w:hAnsiTheme="minorHAnsi"/>
          <w:b w:val="0"/>
          <w:color w:val="auto"/>
          <w:sz w:val="22"/>
          <w:szCs w:val="22"/>
        </w:rPr>
        <w:t>Afsnittet har fokus på jeres resultater og resultatmål i forhold til at bidrage til at opfylde de klare mål. Resultaterne bliver opgjort på baggrund af centralt fastsatte indikatorer for de klare mål. I skal vurdere udviklingen i jeres resultater, herunder i forhold til egne resultatmål og reformens resultatmål. I skal beskrive og vurdere jeres indsatser, som skal bidrage til at nå målene.</w:t>
      </w:r>
    </w:p>
    <w:p w:rsidR="00160E49" w:rsidRPr="00810272" w:rsidRDefault="00160E49" w:rsidP="00160E49">
      <w:pPr>
        <w:pStyle w:val="Overskriftforside"/>
        <w:spacing w:line="240" w:lineRule="auto"/>
        <w:rPr>
          <w:rFonts w:asciiTheme="minorHAnsi" w:hAnsiTheme="minorHAnsi"/>
          <w:b w:val="0"/>
          <w:color w:val="auto"/>
          <w:sz w:val="22"/>
          <w:szCs w:val="22"/>
        </w:rPr>
      </w:pPr>
    </w:p>
    <w:p w:rsidR="00160E49" w:rsidRPr="00810272" w:rsidRDefault="00160E49" w:rsidP="00160E49">
      <w:pPr>
        <w:pStyle w:val="Overskrift3"/>
        <w:numPr>
          <w:ilvl w:val="0"/>
          <w:numId w:val="2"/>
        </w:numPr>
        <w:spacing w:before="0"/>
      </w:pPr>
      <w:r w:rsidRPr="00810272">
        <w:t>Plan for det praktikpladsopsøgende arbejde</w:t>
      </w:r>
    </w:p>
    <w:p w:rsidR="00160E49" w:rsidRDefault="00160E49" w:rsidP="00160E49">
      <w:pPr>
        <w:pStyle w:val="Overskriftforside"/>
        <w:spacing w:line="240" w:lineRule="auto"/>
        <w:rPr>
          <w:rFonts w:asciiTheme="minorHAnsi" w:hAnsiTheme="minorHAnsi"/>
          <w:b w:val="0"/>
          <w:color w:val="auto"/>
          <w:sz w:val="22"/>
          <w:szCs w:val="22"/>
        </w:rPr>
      </w:pPr>
      <w:r w:rsidRPr="00810272">
        <w:rPr>
          <w:rFonts w:asciiTheme="minorHAnsi" w:hAnsiTheme="minorHAnsi"/>
          <w:b w:val="0"/>
          <w:color w:val="auto"/>
          <w:sz w:val="22"/>
          <w:szCs w:val="22"/>
        </w:rPr>
        <w:t>Afsnittet skal indeholde jeres handlingsplan for det praktikpladsopsøgende arbejde og have fokus på resultater og resultatmål. Resultaterne bliver opgjort på baggrund af indikatorer for det praktikpladsopsøgende arbejde. I skal vurdere udviklingen i jeres resultater, også i forhold til egne resultatmål. I skal beskrive og vurdere jeres indsatser, som skal bidrage til at nå målene.</w:t>
      </w:r>
    </w:p>
    <w:p w:rsidR="00160E49" w:rsidRPr="00810272" w:rsidRDefault="00160E49" w:rsidP="00160E49">
      <w:pPr>
        <w:pStyle w:val="Overskriftforside"/>
        <w:spacing w:line="240" w:lineRule="auto"/>
        <w:rPr>
          <w:rFonts w:asciiTheme="minorHAnsi" w:hAnsiTheme="minorHAnsi"/>
          <w:b w:val="0"/>
          <w:color w:val="auto"/>
          <w:sz w:val="22"/>
          <w:szCs w:val="22"/>
        </w:rPr>
      </w:pPr>
    </w:p>
    <w:p w:rsidR="00160E49" w:rsidRPr="00810272" w:rsidRDefault="00160E49" w:rsidP="00160E49">
      <w:pPr>
        <w:pStyle w:val="Overskrift3"/>
        <w:numPr>
          <w:ilvl w:val="0"/>
          <w:numId w:val="2"/>
        </w:numPr>
        <w:spacing w:before="0"/>
      </w:pPr>
      <w:r w:rsidRPr="00810272">
        <w:t>Det fælles pædagogiske og didaktiske grundlag og undervisningsdifferentiering</w:t>
      </w:r>
    </w:p>
    <w:p w:rsidR="00160E49" w:rsidRDefault="00160E49" w:rsidP="00160E49">
      <w:pPr>
        <w:pStyle w:val="Overskriftforside"/>
        <w:spacing w:line="240" w:lineRule="auto"/>
        <w:rPr>
          <w:rFonts w:asciiTheme="minorHAnsi" w:hAnsiTheme="minorHAnsi"/>
          <w:b w:val="0"/>
          <w:color w:val="auto"/>
          <w:sz w:val="22"/>
          <w:szCs w:val="22"/>
        </w:rPr>
      </w:pPr>
      <w:r w:rsidRPr="00810272">
        <w:rPr>
          <w:rFonts w:asciiTheme="minorHAnsi" w:hAnsiTheme="minorHAnsi"/>
          <w:b w:val="0"/>
          <w:color w:val="auto"/>
          <w:sz w:val="22"/>
          <w:szCs w:val="22"/>
        </w:rPr>
        <w:t>Afsnittet har fokus på, hvordan I arbejder systematisk med at omsætte det fælles pædagogiske og didaktiske grundlag til praksis, og hvordan I udvikler metoder til at styrke undervisningsdifferentieringen. I skal beskrive, hvilke dele af det fælles pædagogiske og didaktiske grundlag I har særlig fokus på de(t) kommende år, herunder bl.a. hvordan I konkret arbejder med at implementere de enkelte dele, og hvordan ledelsen løbende følger op på, at det fælles pædagogiske og didaktiske grundlag bliver praktiseret i den enkelte lærers undervisning og i skolens læringsmiljø.</w:t>
      </w:r>
    </w:p>
    <w:p w:rsidR="00160E49" w:rsidRPr="00810272" w:rsidRDefault="00160E49" w:rsidP="00160E49">
      <w:pPr>
        <w:pStyle w:val="Overskriftforside"/>
        <w:spacing w:line="240" w:lineRule="auto"/>
        <w:rPr>
          <w:rFonts w:asciiTheme="minorHAnsi" w:hAnsiTheme="minorHAnsi"/>
          <w:b w:val="0"/>
          <w:color w:val="auto"/>
          <w:sz w:val="22"/>
          <w:szCs w:val="22"/>
        </w:rPr>
      </w:pPr>
    </w:p>
    <w:p w:rsidR="00160E49" w:rsidRPr="00810272" w:rsidRDefault="00160E49" w:rsidP="00160E49">
      <w:pPr>
        <w:pStyle w:val="Overskrift3"/>
        <w:numPr>
          <w:ilvl w:val="0"/>
          <w:numId w:val="2"/>
        </w:numPr>
        <w:spacing w:before="0"/>
      </w:pPr>
      <w:r w:rsidRPr="00810272">
        <w:t>Årligt tema (eventuelt)</w:t>
      </w:r>
    </w:p>
    <w:p w:rsidR="00160E49" w:rsidRDefault="00160E49" w:rsidP="00160E49">
      <w:pPr>
        <w:pStyle w:val="Overskriftforside"/>
        <w:spacing w:line="240" w:lineRule="auto"/>
        <w:rPr>
          <w:rFonts w:asciiTheme="minorHAnsi" w:hAnsiTheme="minorHAnsi" w:cs="Times New Roman"/>
          <w:b w:val="0"/>
          <w:bCs w:val="0"/>
          <w:color w:val="auto"/>
          <w:sz w:val="22"/>
          <w:szCs w:val="22"/>
        </w:rPr>
      </w:pPr>
      <w:r w:rsidRPr="00810272">
        <w:rPr>
          <w:rFonts w:asciiTheme="minorHAnsi" w:hAnsiTheme="minorHAnsi" w:cs="Times New Roman"/>
          <w:b w:val="0"/>
          <w:bCs w:val="0"/>
          <w:color w:val="auto"/>
          <w:sz w:val="22"/>
          <w:szCs w:val="22"/>
        </w:rPr>
        <w:t>I handlingsplanen for 2016 er der ikke fastsat et særligt tema. Der kan efter ministeren for børn, undervisning og ligestillings beslutning indgå årlige temaer i handlingsplanerne. I kan i afsnittet udpege et tema, fx et særligt strategisk indsatsområde, som I ønsker at rette særligt fokus på.</w:t>
      </w:r>
    </w:p>
    <w:p w:rsidR="00160E49" w:rsidRPr="00810272" w:rsidRDefault="00160E49" w:rsidP="00160E49">
      <w:pPr>
        <w:pStyle w:val="Overskriftforside"/>
        <w:spacing w:line="240" w:lineRule="auto"/>
        <w:rPr>
          <w:rFonts w:asciiTheme="minorHAnsi" w:hAnsiTheme="minorHAnsi" w:cs="Times New Roman"/>
          <w:b w:val="0"/>
          <w:bCs w:val="0"/>
          <w:color w:val="auto"/>
          <w:sz w:val="22"/>
          <w:szCs w:val="22"/>
        </w:rPr>
      </w:pPr>
    </w:p>
    <w:p w:rsidR="00160E49" w:rsidRPr="00810272" w:rsidRDefault="00160E49" w:rsidP="00160E49">
      <w:pPr>
        <w:pStyle w:val="Overskrift3"/>
        <w:spacing w:before="0"/>
      </w:pPr>
      <w:r w:rsidRPr="00810272">
        <w:t>Særligt for handlingsplanen 2016</w:t>
      </w:r>
    </w:p>
    <w:p w:rsidR="00160E49" w:rsidRDefault="00160E49" w:rsidP="00160E49">
      <w:r w:rsidRPr="00810272">
        <w:t xml:space="preserve">Handlingsplanens afsnit 1 om klare mål tager udgangspunkt i centralt fastsatte indikatorer for skolernes opfyldelse af erhvervsuddannelsesreformens mål. Indikatorerne er nærmere beskrevet i vejledningen til handlingsplanen. Data for indikatorerne for de klare mål bliver løbende tilgængelige i perioden 2015-2020. Det betyder, at der i handlingsplanen 2016 ikke er tal til rådighed for alle indikatorer. Når data ikke er til rådighed, skal I fastsætte resultatmål på baggrund af tidligere undersøgelser og jeres erfaringer. Uanset om tal for indikatorerne er tilgængelige, skal I under alle afsnit, beskrive og vurdere indsatser, som I har eller vil igangsætte for at nå målene. </w:t>
      </w:r>
    </w:p>
    <w:p w:rsidR="00160E49" w:rsidRDefault="00160E49" w:rsidP="00160E49"/>
    <w:p w:rsidR="00160E49" w:rsidRPr="00810272" w:rsidRDefault="00160E49" w:rsidP="00160E49"/>
    <w:p w:rsidR="00160E49" w:rsidRDefault="00160E49" w:rsidP="00160E49">
      <w:pPr>
        <w:pStyle w:val="Overskrift2"/>
        <w:spacing w:before="0"/>
      </w:pPr>
      <w:r w:rsidRPr="00E16DCF">
        <w:lastRenderedPageBreak/>
        <w:t>Klare mål</w:t>
      </w:r>
    </w:p>
    <w:p w:rsidR="00160E49" w:rsidRPr="00235141" w:rsidRDefault="00160E49" w:rsidP="00160E49"/>
    <w:p w:rsidR="00160E49" w:rsidRPr="00E16DCF" w:rsidRDefault="00160E49" w:rsidP="00160E49">
      <w:pPr>
        <w:pStyle w:val="Overskrift3"/>
        <w:spacing w:before="0"/>
      </w:pPr>
      <w:r w:rsidRPr="00E16DCF">
        <w:t>Mål 1: Flere elever skal vælge en erhvervsuddannelse direkte fra 9. eller 10. klasse</w:t>
      </w:r>
    </w:p>
    <w:p w:rsidR="00160E49" w:rsidRPr="00810272" w:rsidRDefault="00160E49" w:rsidP="00160E49">
      <w:pPr>
        <w:jc w:val="both"/>
        <w:rPr>
          <w:rFonts w:cs="Tahoma"/>
        </w:rPr>
      </w:pPr>
      <w:r w:rsidRPr="00810272">
        <w:rPr>
          <w:rFonts w:cs="Tahoma"/>
        </w:rPr>
        <w:t xml:space="preserve">Reformen sætter som resultatmål, at </w:t>
      </w:r>
      <w:r w:rsidRPr="00810272">
        <w:rPr>
          <w:rFonts w:cs="Tahoma"/>
          <w:i/>
        </w:rPr>
        <w:t>mindst 25 pct. skal vælge en erhvervsuddannelse direkte efter 9. eller 10. klasse i 2020. Andelen skal op på mindst 30 pct. i 2025</w:t>
      </w:r>
      <w:r w:rsidRPr="00810272">
        <w:rPr>
          <w:rFonts w:cs="Tahoma"/>
        </w:rPr>
        <w:t xml:space="preserve"> (resultatmål 1.1). </w:t>
      </w:r>
    </w:p>
    <w:p w:rsidR="00160E49" w:rsidRPr="00810272" w:rsidRDefault="00160E49" w:rsidP="0076692A">
      <w:pPr>
        <w:spacing w:after="0" w:line="240" w:lineRule="auto"/>
        <w:rPr>
          <w:rFonts w:cs="Tahoma"/>
          <w:b/>
        </w:rPr>
      </w:pPr>
      <w:r w:rsidRPr="00810272">
        <w:rPr>
          <w:rFonts w:cs="Tahoma"/>
          <w:b/>
        </w:rPr>
        <w:t>Skema 1: Indikator for klare mål 1</w:t>
      </w:r>
    </w:p>
    <w:tbl>
      <w:tblPr>
        <w:tblStyle w:val="Tabel-Gitter"/>
        <w:tblW w:w="13449" w:type="dxa"/>
        <w:tblInd w:w="108" w:type="dxa"/>
        <w:tblLayout w:type="fixed"/>
        <w:tblLook w:val="04A0" w:firstRow="1" w:lastRow="0" w:firstColumn="1" w:lastColumn="0" w:noHBand="0" w:noVBand="1"/>
      </w:tblPr>
      <w:tblGrid>
        <w:gridCol w:w="3402"/>
        <w:gridCol w:w="1560"/>
        <w:gridCol w:w="1701"/>
        <w:gridCol w:w="1842"/>
        <w:gridCol w:w="1701"/>
        <w:gridCol w:w="1560"/>
        <w:gridCol w:w="1683"/>
      </w:tblGrid>
      <w:tr w:rsidR="00160E49" w:rsidRPr="00810272" w:rsidTr="00405541">
        <w:trPr>
          <w:trHeight w:val="377"/>
        </w:trPr>
        <w:tc>
          <w:tcPr>
            <w:tcW w:w="3402" w:type="dxa"/>
            <w:vMerge w:val="restart"/>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r w:rsidRPr="00810272">
              <w:rPr>
                <w:rFonts w:asciiTheme="minorHAnsi" w:hAnsiTheme="minorHAnsi"/>
                <w:b/>
                <w:sz w:val="22"/>
                <w:szCs w:val="22"/>
              </w:rPr>
              <w:t>Mål 1: Flere elever skal vælge en erhvervsuddannelse direkte fra 9. eller 10. klasse</w:t>
            </w:r>
          </w:p>
        </w:tc>
        <w:tc>
          <w:tcPr>
            <w:tcW w:w="8364" w:type="dxa"/>
            <w:gridSpan w:val="5"/>
            <w:tcBorders>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Institutionsniveau</w:t>
            </w:r>
          </w:p>
        </w:tc>
        <w:tc>
          <w:tcPr>
            <w:tcW w:w="1683" w:type="dxa"/>
            <w:tcBorders>
              <w:left w:val="single" w:sz="18" w:space="0" w:color="auto"/>
              <w:right w:val="single" w:sz="4"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proofErr w:type="spellStart"/>
            <w:r w:rsidRPr="00810272">
              <w:rPr>
                <w:rFonts w:asciiTheme="minorHAnsi" w:hAnsiTheme="minorHAnsi"/>
                <w:b/>
                <w:sz w:val="22"/>
                <w:szCs w:val="22"/>
              </w:rPr>
              <w:t>Landsplan</w:t>
            </w:r>
            <w:r w:rsidRPr="00810272">
              <w:rPr>
                <w:rFonts w:asciiTheme="minorHAnsi" w:hAnsiTheme="minorHAnsi"/>
                <w:b/>
                <w:sz w:val="22"/>
                <w:szCs w:val="22"/>
                <w:vertAlign w:val="superscript"/>
              </w:rPr>
              <w:t>b</w:t>
            </w:r>
            <w:proofErr w:type="spellEnd"/>
            <w:r w:rsidRPr="00810272">
              <w:rPr>
                <w:rFonts w:asciiTheme="minorHAnsi" w:hAnsiTheme="minorHAnsi"/>
                <w:b/>
                <w:sz w:val="22"/>
                <w:szCs w:val="22"/>
              </w:rPr>
              <w:t xml:space="preserve"> (%)</w:t>
            </w:r>
          </w:p>
        </w:tc>
      </w:tr>
      <w:tr w:rsidR="00160E49" w:rsidRPr="00810272" w:rsidTr="00405541">
        <w:trPr>
          <w:trHeight w:val="163"/>
        </w:trPr>
        <w:tc>
          <w:tcPr>
            <w:tcW w:w="3402" w:type="dxa"/>
            <w:vMerge/>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p>
        </w:tc>
        <w:tc>
          <w:tcPr>
            <w:tcW w:w="1560" w:type="dxa"/>
            <w:tcBorders>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2013</w:t>
            </w:r>
          </w:p>
        </w:tc>
        <w:tc>
          <w:tcPr>
            <w:tcW w:w="1701"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2014</w:t>
            </w:r>
          </w:p>
        </w:tc>
        <w:tc>
          <w:tcPr>
            <w:tcW w:w="1842"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2015</w:t>
            </w:r>
          </w:p>
        </w:tc>
        <w:tc>
          <w:tcPr>
            <w:tcW w:w="3261" w:type="dxa"/>
            <w:gridSpan w:val="2"/>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2016</w:t>
            </w:r>
          </w:p>
        </w:tc>
        <w:tc>
          <w:tcPr>
            <w:tcW w:w="1683" w:type="dxa"/>
            <w:tcBorders>
              <w:left w:val="single" w:sz="18" w:space="0" w:color="auto"/>
              <w:bottom w:val="single" w:sz="4"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2015</w:t>
            </w:r>
          </w:p>
        </w:tc>
      </w:tr>
      <w:tr w:rsidR="00160E49" w:rsidRPr="00810272" w:rsidTr="00405541">
        <w:trPr>
          <w:trHeight w:val="163"/>
        </w:trPr>
        <w:tc>
          <w:tcPr>
            <w:tcW w:w="3402" w:type="dxa"/>
            <w:vMerge/>
            <w:tcBorders>
              <w:bottom w:val="single" w:sz="12" w:space="0" w:color="auto"/>
              <w:right w:val="single" w:sz="18" w:space="0" w:color="auto"/>
            </w:tcBorders>
            <w:shd w:val="clear" w:color="auto" w:fill="B2A1C7" w:themeFill="accent4" w:themeFillTint="99"/>
            <w:vAlign w:val="center"/>
          </w:tcPr>
          <w:p w:rsidR="00160E49" w:rsidRPr="00810272" w:rsidRDefault="00160E49" w:rsidP="0076692A">
            <w:pPr>
              <w:rPr>
                <w:rFonts w:asciiTheme="minorHAnsi" w:hAnsiTheme="minorHAnsi"/>
                <w:b/>
                <w:sz w:val="22"/>
                <w:szCs w:val="22"/>
              </w:rPr>
            </w:pPr>
          </w:p>
        </w:tc>
        <w:tc>
          <w:tcPr>
            <w:tcW w:w="5103" w:type="dxa"/>
            <w:gridSpan w:val="3"/>
            <w:tcBorders>
              <w:bottom w:val="single" w:sz="12"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c>
          <w:tcPr>
            <w:tcW w:w="1701" w:type="dxa"/>
            <w:tcBorders>
              <w:left w:val="single" w:sz="18" w:space="0" w:color="auto"/>
              <w:bottom w:val="single" w:sz="12"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Resultatmål</w:t>
            </w:r>
          </w:p>
        </w:tc>
        <w:tc>
          <w:tcPr>
            <w:tcW w:w="1560" w:type="dxa"/>
            <w:tcBorders>
              <w:bottom w:val="single" w:sz="12"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c>
          <w:tcPr>
            <w:tcW w:w="1683" w:type="dxa"/>
            <w:tcBorders>
              <w:left w:val="single" w:sz="18" w:space="0" w:color="auto"/>
              <w:bottom w:val="single" w:sz="12"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r>
      <w:tr w:rsidR="00160E49" w:rsidRPr="00810272" w:rsidTr="00405541">
        <w:trPr>
          <w:trHeight w:val="782"/>
        </w:trPr>
        <w:tc>
          <w:tcPr>
            <w:tcW w:w="3402" w:type="dxa"/>
            <w:tcBorders>
              <w:bottom w:val="single" w:sz="12"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sz w:val="22"/>
                <w:szCs w:val="22"/>
                <w:vertAlign w:val="superscript"/>
              </w:rPr>
            </w:pPr>
            <w:proofErr w:type="spellStart"/>
            <w:r w:rsidRPr="00810272">
              <w:rPr>
                <w:rFonts w:asciiTheme="minorHAnsi" w:hAnsiTheme="minorHAnsi"/>
                <w:b/>
                <w:sz w:val="22"/>
                <w:szCs w:val="22"/>
              </w:rPr>
              <w:t>Indikator</w:t>
            </w:r>
            <w:r w:rsidRPr="00810272">
              <w:rPr>
                <w:rFonts w:asciiTheme="minorHAnsi" w:hAnsiTheme="minorHAnsi"/>
                <w:b/>
                <w:sz w:val="22"/>
                <w:szCs w:val="22"/>
                <w:vertAlign w:val="superscript"/>
              </w:rPr>
              <w:t>a</w:t>
            </w:r>
            <w:proofErr w:type="spellEnd"/>
          </w:p>
          <w:p w:rsidR="00160E49" w:rsidRPr="00810272" w:rsidRDefault="00160E49" w:rsidP="0076692A">
            <w:pPr>
              <w:rPr>
                <w:rFonts w:asciiTheme="minorHAnsi" w:hAnsiTheme="minorHAnsi"/>
                <w:sz w:val="22"/>
                <w:szCs w:val="22"/>
              </w:rPr>
            </w:pPr>
            <w:r w:rsidRPr="00810272">
              <w:rPr>
                <w:rFonts w:asciiTheme="minorHAnsi" w:hAnsiTheme="minorHAnsi"/>
                <w:sz w:val="22"/>
                <w:szCs w:val="22"/>
              </w:rPr>
              <w:t>Ansøgertal</w:t>
            </w:r>
          </w:p>
        </w:tc>
        <w:tc>
          <w:tcPr>
            <w:tcW w:w="1560" w:type="dxa"/>
            <w:tcBorders>
              <w:bottom w:val="single" w:sz="12" w:space="0" w:color="auto"/>
              <w:righ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264</w:t>
            </w:r>
          </w:p>
        </w:tc>
        <w:tc>
          <w:tcPr>
            <w:tcW w:w="1701" w:type="dxa"/>
            <w:tcBorders>
              <w:left w:val="single" w:sz="18" w:space="0" w:color="auto"/>
              <w:bottom w:val="single" w:sz="12" w:space="0" w:color="auto"/>
              <w:righ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333</w:t>
            </w:r>
          </w:p>
        </w:tc>
        <w:tc>
          <w:tcPr>
            <w:tcW w:w="1842" w:type="dxa"/>
            <w:tcBorders>
              <w:left w:val="single" w:sz="18" w:space="0" w:color="auto"/>
              <w:bottom w:val="single" w:sz="12" w:space="0" w:color="auto"/>
              <w:right w:val="single" w:sz="18" w:space="0" w:color="auto"/>
              <w:tr2bl w:val="nil"/>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338</w:t>
            </w:r>
          </w:p>
        </w:tc>
        <w:tc>
          <w:tcPr>
            <w:tcW w:w="1701" w:type="dxa"/>
            <w:tcBorders>
              <w:top w:val="single" w:sz="12" w:space="0" w:color="auto"/>
              <w:left w:val="single" w:sz="18" w:space="0" w:color="auto"/>
              <w:bottom w:val="single" w:sz="12" w:space="0" w:color="auto"/>
              <w:right w:val="single" w:sz="4" w:space="0" w:color="auto"/>
              <w:tr2bl w:val="nil"/>
            </w:tcBorders>
            <w:shd w:val="clear" w:color="auto" w:fill="FFFFFF" w:themeFill="background1"/>
            <w:vAlign w:val="center"/>
          </w:tcPr>
          <w:p w:rsidR="00160E49" w:rsidRPr="00810272" w:rsidRDefault="00505FA8" w:rsidP="0076692A">
            <w:pPr>
              <w:jc w:val="center"/>
              <w:rPr>
                <w:rFonts w:asciiTheme="minorHAnsi" w:hAnsiTheme="minorHAnsi"/>
                <w:sz w:val="22"/>
                <w:szCs w:val="22"/>
              </w:rPr>
            </w:pPr>
            <w:r>
              <w:rPr>
                <w:rFonts w:asciiTheme="minorHAnsi" w:hAnsiTheme="minorHAnsi"/>
                <w:sz w:val="22"/>
                <w:szCs w:val="22"/>
              </w:rPr>
              <w:t>350</w:t>
            </w:r>
          </w:p>
        </w:tc>
        <w:tc>
          <w:tcPr>
            <w:tcW w:w="1560" w:type="dxa"/>
            <w:tcBorders>
              <w:top w:val="single" w:sz="12" w:space="0" w:color="auto"/>
              <w:left w:val="single" w:sz="4" w:space="0" w:color="auto"/>
              <w:bottom w:val="single" w:sz="12" w:space="0" w:color="auto"/>
              <w:right w:val="single" w:sz="18" w:space="0" w:color="auto"/>
              <w:tr2bl w:val="nil"/>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1683" w:type="dxa"/>
            <w:tcBorders>
              <w:top w:val="single" w:sz="12" w:space="0" w:color="auto"/>
              <w:left w:val="single" w:sz="18" w:space="0" w:color="auto"/>
              <w:bottom w:val="single" w:sz="12" w:space="0" w:color="auto"/>
              <w:tr2bl w:val="nil"/>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18,50%</w:t>
            </w:r>
          </w:p>
        </w:tc>
      </w:tr>
    </w:tbl>
    <w:p w:rsidR="00160E49" w:rsidRPr="00810272" w:rsidRDefault="00160E49" w:rsidP="0076692A">
      <w:pPr>
        <w:spacing w:after="0" w:line="240" w:lineRule="auto"/>
        <w:rPr>
          <w:sz w:val="18"/>
          <w:szCs w:val="18"/>
        </w:rPr>
      </w:pPr>
      <w:r w:rsidRPr="00810272">
        <w:rPr>
          <w:b/>
          <w:sz w:val="18"/>
          <w:szCs w:val="18"/>
        </w:rPr>
        <w:t>Note:</w:t>
      </w:r>
      <w:r w:rsidRPr="00810272">
        <w:rPr>
          <w:sz w:val="18"/>
          <w:szCs w:val="18"/>
        </w:rPr>
        <w:t xml:space="preserve"> Data til opgørelse af ansøgerne kommer fra optagelse.dk. På landsniveau er indikatoren for mål 1 opgjort som </w:t>
      </w:r>
      <w:r w:rsidRPr="00810272">
        <w:rPr>
          <w:i/>
          <w:sz w:val="18"/>
          <w:szCs w:val="18"/>
        </w:rPr>
        <w:t>andel</w:t>
      </w:r>
      <w:r w:rsidRPr="00810272">
        <w:rPr>
          <w:sz w:val="18"/>
          <w:szCs w:val="18"/>
        </w:rPr>
        <w:t xml:space="preserve"> ansøgere efter 9. og 10. klasse. Da det ikke er muligt at lave en tilsvarende andelsberegning på institutionsniveau, er indikatoren på institutionsniveau målt i </w:t>
      </w:r>
      <w:r w:rsidRPr="00810272">
        <w:rPr>
          <w:i/>
          <w:sz w:val="18"/>
          <w:szCs w:val="18"/>
        </w:rPr>
        <w:t>absolutte tal.</w:t>
      </w:r>
      <w:r w:rsidRPr="00810272">
        <w:rPr>
          <w:sz w:val="18"/>
          <w:szCs w:val="18"/>
        </w:rPr>
        <w:t xml:space="preserve"> Tallene på institutionsniveau og landsplan er således ikke sammenlignelige, og udviklingen i antal ansøgere er således ikke korrigeret for ændringer i antallet af elever, som har afsluttet grundskolen (populationen). Data er offentligt tilgængelige i Datavarehuset i oktober 2015. </w:t>
      </w:r>
    </w:p>
    <w:p w:rsidR="00160E49" w:rsidRPr="00810272" w:rsidRDefault="00160E49" w:rsidP="0076692A">
      <w:pPr>
        <w:spacing w:after="0" w:line="240" w:lineRule="auto"/>
        <w:jc w:val="both"/>
        <w:rPr>
          <w:sz w:val="18"/>
          <w:szCs w:val="18"/>
        </w:rPr>
      </w:pPr>
      <w:proofErr w:type="gramStart"/>
      <w:r w:rsidRPr="00810272">
        <w:rPr>
          <w:sz w:val="18"/>
          <w:szCs w:val="18"/>
          <w:vertAlign w:val="superscript"/>
        </w:rPr>
        <w:t>a</w:t>
      </w:r>
      <w:proofErr w:type="gramEnd"/>
      <w:r w:rsidRPr="00810272">
        <w:rPr>
          <w:sz w:val="18"/>
          <w:szCs w:val="18"/>
          <w:vertAlign w:val="superscript"/>
        </w:rPr>
        <w:t xml:space="preserve"> </w:t>
      </w:r>
      <w:r w:rsidRPr="00810272">
        <w:rPr>
          <w:sz w:val="18"/>
          <w:szCs w:val="18"/>
        </w:rPr>
        <w:t>Indikatoren på institutionsniveau opgøres som ”antal elever som efter 9. og 10. klasse søger en erhvervsuddannelses 1. del af grundforløb som første prioritet” (i marts måned det pågældende kalenderår).</w:t>
      </w:r>
    </w:p>
    <w:p w:rsidR="00160E49" w:rsidRPr="00810272" w:rsidRDefault="00160E49" w:rsidP="0076692A">
      <w:pPr>
        <w:spacing w:after="0" w:line="240" w:lineRule="auto"/>
        <w:rPr>
          <w:sz w:val="18"/>
          <w:szCs w:val="18"/>
        </w:rPr>
      </w:pPr>
      <w:proofErr w:type="gramStart"/>
      <w:r w:rsidRPr="00810272">
        <w:rPr>
          <w:sz w:val="18"/>
          <w:szCs w:val="18"/>
          <w:vertAlign w:val="superscript"/>
        </w:rPr>
        <w:t>b</w:t>
      </w:r>
      <w:proofErr w:type="gramEnd"/>
      <w:r w:rsidRPr="00810272">
        <w:rPr>
          <w:sz w:val="18"/>
          <w:szCs w:val="18"/>
        </w:rPr>
        <w:t xml:space="preserve"> Indikatoren på landsplan opgøres som ”andel elever, som efter 9. og 10. klasse søger en erhvervsuddannelses 1. del af grundforløb som første prioritet” (i marts måned det pågældende kalenderår) </w:t>
      </w:r>
    </w:p>
    <w:p w:rsidR="00160E49" w:rsidRPr="00810272" w:rsidRDefault="00160E49" w:rsidP="0076692A">
      <w:pPr>
        <w:spacing w:after="0" w:line="240" w:lineRule="auto"/>
        <w:jc w:val="both"/>
        <w:rPr>
          <w:sz w:val="18"/>
          <w:szCs w:val="18"/>
        </w:rPr>
      </w:pPr>
      <w:r w:rsidRPr="00810272">
        <w:rPr>
          <w:b/>
          <w:sz w:val="18"/>
          <w:szCs w:val="18"/>
        </w:rPr>
        <w:t>Datakilde</w:t>
      </w:r>
      <w:r w:rsidRPr="00810272">
        <w:rPr>
          <w:sz w:val="18"/>
          <w:szCs w:val="18"/>
        </w:rPr>
        <w:t>: Datavarehuset, Styrelsen for It og Læring.</w:t>
      </w:r>
    </w:p>
    <w:p w:rsidR="00160E49" w:rsidRPr="00810272" w:rsidRDefault="00160E49" w:rsidP="00160E49">
      <w:pPr>
        <w:jc w:val="both"/>
      </w:pPr>
    </w:p>
    <w:p w:rsidR="00160E49" w:rsidRPr="00810272" w:rsidRDefault="00160E49" w:rsidP="00160E49">
      <w:pPr>
        <w:pStyle w:val="Overskrift3"/>
        <w:spacing w:before="0"/>
      </w:pPr>
      <w:r w:rsidRPr="00810272">
        <w:t>Udviklingen i resultater og fastsættelse af resultatmål</w:t>
      </w:r>
    </w:p>
    <w:p w:rsidR="00DF3D95" w:rsidRDefault="00505FA8" w:rsidP="00160E49">
      <w:pPr>
        <w:jc w:val="both"/>
        <w:rPr>
          <w:rFonts w:cs="Tahoma"/>
        </w:rPr>
      </w:pPr>
      <w:r w:rsidRPr="00505FA8">
        <w:rPr>
          <w:rFonts w:cs="Tahoma"/>
        </w:rPr>
        <w:t xml:space="preserve">Vi </w:t>
      </w:r>
      <w:r>
        <w:rPr>
          <w:rFonts w:cs="Tahoma"/>
        </w:rPr>
        <w:t xml:space="preserve">kan konstatere, at der er sket en fremgang på 28 pct. siden 2013, og det er vi meget stolte over. </w:t>
      </w:r>
    </w:p>
    <w:p w:rsidR="001C16E6" w:rsidRDefault="00505FA8" w:rsidP="00160E49">
      <w:pPr>
        <w:jc w:val="both"/>
        <w:rPr>
          <w:rFonts w:cs="Tahoma"/>
        </w:rPr>
      </w:pPr>
      <w:r>
        <w:rPr>
          <w:rFonts w:cs="Tahoma"/>
        </w:rPr>
        <w:t>Resultatet kan tilskrives</w:t>
      </w:r>
      <w:r w:rsidR="001C16E6">
        <w:rPr>
          <w:rFonts w:cs="Tahoma"/>
        </w:rPr>
        <w:t>:</w:t>
      </w:r>
      <w:r>
        <w:rPr>
          <w:rFonts w:cs="Tahoma"/>
        </w:rPr>
        <w:t xml:space="preserve"> </w:t>
      </w:r>
    </w:p>
    <w:p w:rsidR="00160E49" w:rsidRPr="004F7057" w:rsidRDefault="001C16E6" w:rsidP="001C16E6">
      <w:pPr>
        <w:pStyle w:val="Listeafsnit"/>
        <w:numPr>
          <w:ilvl w:val="0"/>
          <w:numId w:val="25"/>
        </w:numPr>
        <w:jc w:val="both"/>
        <w:rPr>
          <w:rFonts w:asciiTheme="minorHAnsi" w:hAnsiTheme="minorHAnsi" w:cs="Tahoma"/>
          <w:sz w:val="22"/>
          <w:szCs w:val="22"/>
        </w:rPr>
      </w:pPr>
      <w:r w:rsidRPr="004F7057">
        <w:rPr>
          <w:rFonts w:asciiTheme="minorHAnsi" w:hAnsiTheme="minorHAnsi" w:cs="Tahoma"/>
          <w:sz w:val="22"/>
          <w:szCs w:val="22"/>
        </w:rPr>
        <w:t>E</w:t>
      </w:r>
      <w:r w:rsidR="00505FA8" w:rsidRPr="004F7057">
        <w:rPr>
          <w:rFonts w:asciiTheme="minorHAnsi" w:hAnsiTheme="minorHAnsi" w:cs="Tahoma"/>
          <w:sz w:val="22"/>
          <w:szCs w:val="22"/>
        </w:rPr>
        <w:t xml:space="preserve">n </w:t>
      </w:r>
      <w:r w:rsidRPr="004F7057">
        <w:rPr>
          <w:rFonts w:asciiTheme="minorHAnsi" w:hAnsiTheme="minorHAnsi" w:cs="Tahoma"/>
          <w:sz w:val="22"/>
          <w:szCs w:val="22"/>
        </w:rPr>
        <w:t xml:space="preserve">markant indsats og et højt prioriteret samarbejde i forhold til de kommunale </w:t>
      </w:r>
      <w:r w:rsidR="00132597" w:rsidRPr="004F7057">
        <w:rPr>
          <w:rFonts w:asciiTheme="minorHAnsi" w:hAnsiTheme="minorHAnsi" w:cs="Tahoma"/>
          <w:sz w:val="22"/>
          <w:szCs w:val="22"/>
        </w:rPr>
        <w:t>skole</w:t>
      </w:r>
      <w:r w:rsidRPr="004F7057">
        <w:rPr>
          <w:rFonts w:asciiTheme="minorHAnsi" w:hAnsiTheme="minorHAnsi" w:cs="Tahoma"/>
          <w:sz w:val="22"/>
          <w:szCs w:val="22"/>
        </w:rPr>
        <w:t>forvaltning</w:t>
      </w:r>
      <w:r w:rsidR="00132597" w:rsidRPr="004F7057">
        <w:rPr>
          <w:rFonts w:asciiTheme="minorHAnsi" w:hAnsiTheme="minorHAnsi" w:cs="Tahoma"/>
          <w:sz w:val="22"/>
          <w:szCs w:val="22"/>
        </w:rPr>
        <w:t>er</w:t>
      </w:r>
      <w:r w:rsidRPr="004F7057">
        <w:rPr>
          <w:rFonts w:asciiTheme="minorHAnsi" w:hAnsiTheme="minorHAnsi" w:cs="Tahoma"/>
          <w:sz w:val="22"/>
          <w:szCs w:val="22"/>
        </w:rPr>
        <w:t>, grundskolerne og UU</w:t>
      </w:r>
      <w:r w:rsidR="00132597" w:rsidRPr="004F7057">
        <w:rPr>
          <w:rFonts w:asciiTheme="minorHAnsi" w:hAnsiTheme="minorHAnsi" w:cs="Tahoma"/>
          <w:sz w:val="22"/>
          <w:szCs w:val="22"/>
        </w:rPr>
        <w:t>-centre</w:t>
      </w:r>
    </w:p>
    <w:p w:rsidR="001C16E6" w:rsidRPr="004F7057" w:rsidRDefault="00132597" w:rsidP="001C16E6">
      <w:pPr>
        <w:pStyle w:val="Listeafsnit"/>
        <w:numPr>
          <w:ilvl w:val="0"/>
          <w:numId w:val="25"/>
        </w:numPr>
        <w:jc w:val="both"/>
        <w:rPr>
          <w:rFonts w:asciiTheme="minorHAnsi" w:hAnsiTheme="minorHAnsi" w:cs="Tahoma"/>
          <w:sz w:val="22"/>
          <w:szCs w:val="22"/>
        </w:rPr>
      </w:pPr>
      <w:r w:rsidRPr="004F7057">
        <w:rPr>
          <w:rFonts w:asciiTheme="minorHAnsi" w:hAnsiTheme="minorHAnsi" w:cs="Tahoma"/>
          <w:sz w:val="22"/>
          <w:szCs w:val="22"/>
        </w:rPr>
        <w:t xml:space="preserve">At EUC Sjælland de sidste tre år har været vært for </w:t>
      </w:r>
      <w:proofErr w:type="spellStart"/>
      <w:r w:rsidRPr="004F7057">
        <w:rPr>
          <w:rFonts w:asciiTheme="minorHAnsi" w:hAnsiTheme="minorHAnsi" w:cs="Tahoma"/>
          <w:sz w:val="22"/>
          <w:szCs w:val="22"/>
        </w:rPr>
        <w:t>skills</w:t>
      </w:r>
      <w:proofErr w:type="spellEnd"/>
      <w:r w:rsidRPr="004F7057">
        <w:rPr>
          <w:rFonts w:asciiTheme="minorHAnsi" w:hAnsiTheme="minorHAnsi" w:cs="Tahoma"/>
          <w:sz w:val="22"/>
          <w:szCs w:val="22"/>
        </w:rPr>
        <w:t>-stafetten for alle 8. klasser i vores opland både i Køge og Næstved</w:t>
      </w:r>
    </w:p>
    <w:p w:rsidR="00132597" w:rsidRPr="004F7057" w:rsidRDefault="00132597" w:rsidP="001C16E6">
      <w:pPr>
        <w:pStyle w:val="Listeafsnit"/>
        <w:numPr>
          <w:ilvl w:val="0"/>
          <w:numId w:val="25"/>
        </w:numPr>
        <w:jc w:val="both"/>
        <w:rPr>
          <w:rFonts w:asciiTheme="minorHAnsi" w:hAnsiTheme="minorHAnsi" w:cs="Tahoma"/>
          <w:sz w:val="22"/>
          <w:szCs w:val="22"/>
        </w:rPr>
      </w:pPr>
      <w:r w:rsidRPr="004F7057">
        <w:rPr>
          <w:rFonts w:asciiTheme="minorHAnsi" w:hAnsiTheme="minorHAnsi" w:cs="Tahoma"/>
          <w:sz w:val="22"/>
          <w:szCs w:val="22"/>
        </w:rPr>
        <w:t>At vi har vedvarende fokus på at forbedre vores tilbud om EUD10, introduktionsforløb for 8. klasser og brobygning for 9. og 10. klasser</w:t>
      </w:r>
    </w:p>
    <w:p w:rsidR="00132597" w:rsidRPr="004F7057" w:rsidRDefault="00132597" w:rsidP="001C16E6">
      <w:pPr>
        <w:pStyle w:val="Listeafsnit"/>
        <w:numPr>
          <w:ilvl w:val="0"/>
          <w:numId w:val="25"/>
        </w:numPr>
        <w:jc w:val="both"/>
        <w:rPr>
          <w:rFonts w:asciiTheme="minorHAnsi" w:hAnsiTheme="minorHAnsi" w:cs="Tahoma"/>
          <w:sz w:val="22"/>
          <w:szCs w:val="22"/>
        </w:rPr>
      </w:pPr>
      <w:r w:rsidRPr="004F7057">
        <w:rPr>
          <w:rFonts w:asciiTheme="minorHAnsi" w:hAnsiTheme="minorHAnsi" w:cs="Tahoma"/>
          <w:sz w:val="22"/>
          <w:szCs w:val="22"/>
        </w:rPr>
        <w:t>At vi tilbyder valgfag og linjefag til folkeskolerne</w:t>
      </w:r>
    </w:p>
    <w:p w:rsidR="00132597" w:rsidRPr="004F7057" w:rsidRDefault="00132597" w:rsidP="001C16E6">
      <w:pPr>
        <w:pStyle w:val="Listeafsnit"/>
        <w:numPr>
          <w:ilvl w:val="0"/>
          <w:numId w:val="25"/>
        </w:numPr>
        <w:jc w:val="both"/>
        <w:rPr>
          <w:rFonts w:asciiTheme="minorHAnsi" w:hAnsiTheme="minorHAnsi" w:cs="Tahoma"/>
          <w:sz w:val="22"/>
          <w:szCs w:val="22"/>
        </w:rPr>
      </w:pPr>
      <w:r w:rsidRPr="004F7057">
        <w:rPr>
          <w:rFonts w:asciiTheme="minorHAnsi" w:hAnsiTheme="minorHAnsi" w:cs="Tahoma"/>
          <w:sz w:val="22"/>
          <w:szCs w:val="22"/>
        </w:rPr>
        <w:t xml:space="preserve">At vi udbyder en ’håndværkslinje for 7-9. klasser til </w:t>
      </w:r>
      <w:proofErr w:type="spellStart"/>
      <w:r w:rsidRPr="004F7057">
        <w:rPr>
          <w:rFonts w:asciiTheme="minorHAnsi" w:hAnsiTheme="minorHAnsi" w:cs="Tahoma"/>
          <w:sz w:val="22"/>
          <w:szCs w:val="22"/>
        </w:rPr>
        <w:t>Mid</w:t>
      </w:r>
      <w:r w:rsidR="001951A4" w:rsidRPr="004F7057">
        <w:rPr>
          <w:rFonts w:asciiTheme="minorHAnsi" w:hAnsiTheme="minorHAnsi" w:cs="Tahoma"/>
          <w:sz w:val="22"/>
          <w:szCs w:val="22"/>
        </w:rPr>
        <w:t>t</w:t>
      </w:r>
      <w:r w:rsidRPr="004F7057">
        <w:rPr>
          <w:rFonts w:asciiTheme="minorHAnsi" w:hAnsiTheme="minorHAnsi" w:cs="Tahoma"/>
          <w:sz w:val="22"/>
          <w:szCs w:val="22"/>
        </w:rPr>
        <w:t>skolen</w:t>
      </w:r>
      <w:proofErr w:type="spellEnd"/>
      <w:r w:rsidRPr="004F7057">
        <w:rPr>
          <w:rFonts w:asciiTheme="minorHAnsi" w:hAnsiTheme="minorHAnsi" w:cs="Tahoma"/>
          <w:sz w:val="22"/>
          <w:szCs w:val="22"/>
        </w:rPr>
        <w:t xml:space="preserve"> i Faxe</w:t>
      </w:r>
    </w:p>
    <w:p w:rsidR="00132597" w:rsidRPr="004F7057" w:rsidRDefault="00132597" w:rsidP="001C16E6">
      <w:pPr>
        <w:pStyle w:val="Listeafsnit"/>
        <w:numPr>
          <w:ilvl w:val="0"/>
          <w:numId w:val="25"/>
        </w:numPr>
        <w:jc w:val="both"/>
        <w:rPr>
          <w:rFonts w:asciiTheme="minorHAnsi" w:hAnsiTheme="minorHAnsi" w:cs="Tahoma"/>
          <w:sz w:val="22"/>
          <w:szCs w:val="22"/>
        </w:rPr>
      </w:pPr>
      <w:r w:rsidRPr="004F7057">
        <w:rPr>
          <w:rFonts w:asciiTheme="minorHAnsi" w:hAnsiTheme="minorHAnsi" w:cs="Tahoma"/>
          <w:sz w:val="22"/>
          <w:szCs w:val="22"/>
        </w:rPr>
        <w:lastRenderedPageBreak/>
        <w:t xml:space="preserve">At vi i samarbejde med forskellige kommuner tilbyder en række projekter, der øger elevernes kendskab til erhvervsskolen, herunder: ’Byg en by’, </w:t>
      </w:r>
      <w:r w:rsidR="00086C32" w:rsidRPr="004F7057">
        <w:rPr>
          <w:rFonts w:asciiTheme="minorHAnsi" w:hAnsiTheme="minorHAnsi" w:cs="Tahoma"/>
          <w:sz w:val="22"/>
          <w:szCs w:val="22"/>
        </w:rPr>
        <w:t>innovationsprojektet ’Virksomhedsudfordringer’, ’Store byggerier’ i mv.</w:t>
      </w:r>
    </w:p>
    <w:p w:rsidR="00086C32" w:rsidRPr="004F7057" w:rsidRDefault="00086C32" w:rsidP="001C16E6">
      <w:pPr>
        <w:pStyle w:val="Listeafsnit"/>
        <w:numPr>
          <w:ilvl w:val="0"/>
          <w:numId w:val="25"/>
        </w:numPr>
        <w:jc w:val="both"/>
        <w:rPr>
          <w:rFonts w:asciiTheme="minorHAnsi" w:hAnsiTheme="minorHAnsi" w:cs="Tahoma"/>
          <w:sz w:val="22"/>
          <w:szCs w:val="22"/>
        </w:rPr>
      </w:pPr>
      <w:r w:rsidRPr="004F7057">
        <w:rPr>
          <w:rFonts w:asciiTheme="minorHAnsi" w:hAnsiTheme="minorHAnsi" w:cs="Tahoma"/>
          <w:sz w:val="22"/>
          <w:szCs w:val="22"/>
        </w:rPr>
        <w:t xml:space="preserve">I samarbejde med UU og de øvrige erhvervsskoler gennemfører </w:t>
      </w:r>
      <w:r w:rsidRPr="004F7057">
        <w:rPr>
          <w:rFonts w:asciiTheme="minorHAnsi" w:hAnsiTheme="minorHAnsi" w:cs="Tahoma"/>
          <w:i/>
          <w:sz w:val="22"/>
          <w:szCs w:val="22"/>
        </w:rPr>
        <w:t>Erhvervsskolernes dag</w:t>
      </w:r>
      <w:r w:rsidRPr="004F7057">
        <w:rPr>
          <w:rFonts w:asciiTheme="minorHAnsi" w:hAnsiTheme="minorHAnsi" w:cs="Tahoma"/>
          <w:sz w:val="22"/>
          <w:szCs w:val="22"/>
        </w:rPr>
        <w:t xml:space="preserve"> i Køge og Næstved for alle 6. klasser</w:t>
      </w:r>
    </w:p>
    <w:p w:rsidR="00086C32" w:rsidRPr="004F7057" w:rsidRDefault="00086C32" w:rsidP="00086C32">
      <w:pPr>
        <w:jc w:val="both"/>
        <w:rPr>
          <w:rFonts w:cs="Tahoma"/>
        </w:rPr>
      </w:pPr>
    </w:p>
    <w:p w:rsidR="00086C32" w:rsidRPr="004F7057" w:rsidRDefault="00086C32" w:rsidP="00086C32">
      <w:pPr>
        <w:jc w:val="both"/>
        <w:rPr>
          <w:rFonts w:cs="Tahoma"/>
        </w:rPr>
      </w:pPr>
      <w:r w:rsidRPr="004F7057">
        <w:rPr>
          <w:rFonts w:cs="Tahoma"/>
        </w:rPr>
        <w:t>Ovenstående indsatser fortsætter vi med, og vi forventer at se en vedvarende fremgang i antallet af ansøgere, der kommer direkte fra grundskolerne.</w:t>
      </w:r>
      <w:r w:rsidR="00D4211F" w:rsidRPr="004F7057">
        <w:rPr>
          <w:rFonts w:cs="Tahoma"/>
        </w:rPr>
        <w:t xml:space="preserve"> Vi</w:t>
      </w:r>
      <w:r w:rsidR="00D84E1B" w:rsidRPr="004F7057">
        <w:rPr>
          <w:rFonts w:cs="Tahoma"/>
        </w:rPr>
        <w:t xml:space="preserve"> har</w:t>
      </w:r>
      <w:r w:rsidR="00D4211F" w:rsidRPr="004F7057">
        <w:rPr>
          <w:rFonts w:cs="Tahoma"/>
        </w:rPr>
        <w:t xml:space="preserve"> fastsat et måltal på 350 i 2016, svarende til en stigning på 13 pct. </w:t>
      </w:r>
      <w:r w:rsidR="00A858A5" w:rsidRPr="004F7057">
        <w:rPr>
          <w:rFonts w:cs="Tahoma"/>
        </w:rPr>
        <w:t xml:space="preserve">Vores reelle mål er dog ikke kun antallet af </w:t>
      </w:r>
      <w:r w:rsidR="00A858A5" w:rsidRPr="004F7057">
        <w:rPr>
          <w:rFonts w:cs="Tahoma"/>
          <w:i/>
        </w:rPr>
        <w:t>ansøgere</w:t>
      </w:r>
      <w:r w:rsidR="00A858A5" w:rsidRPr="004F7057">
        <w:rPr>
          <w:rFonts w:cs="Tahoma"/>
        </w:rPr>
        <w:t xml:space="preserve">, men snarere antallet af kvalificerede ansøgere og dermed optagne. </w:t>
      </w:r>
      <w:r w:rsidR="007E15E5" w:rsidRPr="004F7057">
        <w:rPr>
          <w:rFonts w:cs="Tahoma"/>
        </w:rPr>
        <w:t>Derfor har vi også indsatser knyttet til at kvalificere eleverne yderligere til erhvervsskolerne.</w:t>
      </w:r>
    </w:p>
    <w:p w:rsidR="001951A4" w:rsidRDefault="001951A4" w:rsidP="001951A4">
      <w:pPr>
        <w:pStyle w:val="Overskrift3"/>
      </w:pPr>
      <w:r>
        <w:t>Udfordringer</w:t>
      </w:r>
    </w:p>
    <w:p w:rsidR="001951A4" w:rsidRPr="001951A4" w:rsidRDefault="001951A4" w:rsidP="001951A4">
      <w:pPr>
        <w:rPr>
          <w:lang w:eastAsia="da-DK"/>
        </w:rPr>
      </w:pPr>
      <w:r>
        <w:rPr>
          <w:lang w:eastAsia="da-DK"/>
        </w:rPr>
        <w:t>Vi står dog også over for en række udfordringer, der kan gøre det sværere at nå vores målsætninger. Det er eksempelvis meget svært for os at ændre på den demografiske udvikling. I vores opland (de kommuner vi modtager elever fra) forventes et fald i antallet af unge på op mod 10 pct.</w:t>
      </w:r>
    </w:p>
    <w:p w:rsidR="00160E49" w:rsidRDefault="001951A4" w:rsidP="00160E49">
      <w:pPr>
        <w:jc w:val="both"/>
        <w:rPr>
          <w:rFonts w:cs="Tahoma"/>
        </w:rPr>
      </w:pPr>
      <w:r>
        <w:rPr>
          <w:noProof/>
          <w:lang w:eastAsia="da-DK"/>
        </w:rPr>
        <w:drawing>
          <wp:inline distT="0" distB="0" distL="0" distR="0" wp14:anchorId="77D2EA78" wp14:editId="7179E272">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1A4" w:rsidRDefault="00234C68" w:rsidP="00160E49">
      <w:pPr>
        <w:jc w:val="both"/>
        <w:rPr>
          <w:rFonts w:cs="Tahoma"/>
          <w:i/>
          <w:sz w:val="20"/>
          <w:szCs w:val="20"/>
        </w:rPr>
      </w:pPr>
      <w:r w:rsidRPr="00234C68">
        <w:rPr>
          <w:rFonts w:cs="Tahoma"/>
          <w:i/>
          <w:sz w:val="20"/>
          <w:szCs w:val="20"/>
        </w:rPr>
        <w:t>Kilde: Statistikbanken, Dst.dk</w:t>
      </w:r>
    </w:p>
    <w:p w:rsidR="00234C68" w:rsidRPr="00234C68" w:rsidRDefault="00234C68" w:rsidP="00160E49">
      <w:pPr>
        <w:jc w:val="both"/>
        <w:rPr>
          <w:rFonts w:cs="Tahoma"/>
        </w:rPr>
      </w:pPr>
      <w:r>
        <w:rPr>
          <w:rFonts w:cs="Tahoma"/>
        </w:rPr>
        <w:lastRenderedPageBreak/>
        <w:t>En anden udfordring er, at elever i region Sjælland i stigende grad vælger gymnasiet frem for erhvervsuddannelserne. På kun 10 år er andelen som tre måneder efter afgangseksamen er i gang med en erhvervsuddannelse faldet fra ca. 30 pct. til ca. 20 pct., og det er en tendens, der vil tage lang tid at ændre.</w:t>
      </w:r>
    </w:p>
    <w:p w:rsidR="001951A4" w:rsidRPr="00DF3D95" w:rsidRDefault="001951A4" w:rsidP="00160E49">
      <w:pPr>
        <w:jc w:val="both"/>
        <w:rPr>
          <w:rFonts w:cs="Tahoma"/>
        </w:rPr>
      </w:pPr>
      <w:r>
        <w:rPr>
          <w:noProof/>
          <w:lang w:eastAsia="da-DK"/>
        </w:rPr>
        <w:drawing>
          <wp:inline distT="0" distB="0" distL="0" distR="0" wp14:anchorId="135CBED9" wp14:editId="6812462C">
            <wp:extent cx="4572000" cy="27432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4C68" w:rsidRPr="00234C68" w:rsidRDefault="00234C68" w:rsidP="00234C68">
      <w:pPr>
        <w:rPr>
          <w:i/>
          <w:sz w:val="20"/>
          <w:szCs w:val="20"/>
        </w:rPr>
      </w:pPr>
      <w:r w:rsidRPr="00234C68">
        <w:rPr>
          <w:i/>
          <w:sz w:val="20"/>
          <w:szCs w:val="20"/>
        </w:rPr>
        <w:t>Kilde: Statistikbanken, dst.dk</w:t>
      </w:r>
    </w:p>
    <w:p w:rsidR="00234C68" w:rsidRDefault="00E3641D" w:rsidP="00234C68">
      <w:pPr>
        <w:rPr>
          <w:lang w:eastAsia="da-DK"/>
        </w:rPr>
      </w:pPr>
      <w:r>
        <w:rPr>
          <w:lang w:eastAsia="da-DK"/>
        </w:rPr>
        <w:t xml:space="preserve">Hvis man i stedet for at se på hvor eleverne faktisk ender med at tage uddannelse, og i stedet ser på unges 1. prioritets ansøgninger, er billedet endnu værre. </w:t>
      </w:r>
      <w:r w:rsidR="00535740">
        <w:rPr>
          <w:lang w:eastAsia="da-DK"/>
        </w:rPr>
        <w:t>I Køge og Solrød har kun ca. 15 pct. erhvervsuddannelse som deres første valg</w:t>
      </w:r>
      <w:r>
        <w:rPr>
          <w:lang w:eastAsia="da-DK"/>
        </w:rPr>
        <w:t>.</w:t>
      </w:r>
    </w:p>
    <w:p w:rsidR="00535740" w:rsidRDefault="00535740" w:rsidP="00234C68">
      <w:pPr>
        <w:rPr>
          <w:lang w:eastAsia="da-DK"/>
        </w:rPr>
      </w:pPr>
      <w:r>
        <w:rPr>
          <w:noProof/>
          <w:lang w:eastAsia="da-DK"/>
        </w:rPr>
        <w:lastRenderedPageBreak/>
        <w:drawing>
          <wp:inline distT="0" distB="0" distL="0" distR="0" wp14:anchorId="53D2981D" wp14:editId="31602AA6">
            <wp:extent cx="4572000" cy="27432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5740" w:rsidRPr="00DA497C" w:rsidRDefault="00535740" w:rsidP="00535740">
      <w:pPr>
        <w:rPr>
          <w:i/>
          <w:sz w:val="20"/>
          <w:szCs w:val="20"/>
        </w:rPr>
      </w:pPr>
      <w:r w:rsidRPr="00DA497C">
        <w:rPr>
          <w:i/>
          <w:sz w:val="20"/>
          <w:szCs w:val="20"/>
        </w:rPr>
        <w:t>Kilde: Datavarehuset, uddannelsesstatistik.dk</w:t>
      </w:r>
    </w:p>
    <w:p w:rsidR="003E6029" w:rsidRDefault="003E6029" w:rsidP="00234C68">
      <w:pPr>
        <w:rPr>
          <w:lang w:eastAsia="da-DK"/>
        </w:rPr>
      </w:pPr>
      <w:r>
        <w:rPr>
          <w:lang w:eastAsia="da-DK"/>
        </w:rPr>
        <w:t>Samtidig er relativt mange elever i vores opland ikke klædt godt nok på til at klare optagelseskravene til erhvervsuddannelserne. Vi ved at kommunerne har stort fokus på denne problemstilling, og vi er i dialog med især Næstved om løsningsforslag.</w:t>
      </w:r>
    </w:p>
    <w:p w:rsidR="00E3641D" w:rsidRPr="00234C68" w:rsidRDefault="00E3641D" w:rsidP="00234C68">
      <w:pPr>
        <w:rPr>
          <w:lang w:eastAsia="da-DK"/>
        </w:rPr>
      </w:pPr>
      <w:r w:rsidRPr="00E3641D">
        <w:rPr>
          <w:noProof/>
          <w:lang w:eastAsia="da-DK"/>
        </w:rPr>
        <w:lastRenderedPageBreak/>
        <w:drawing>
          <wp:inline distT="0" distB="0" distL="0" distR="0" wp14:anchorId="75306536" wp14:editId="2D2322C7">
            <wp:extent cx="5544616" cy="3784411"/>
            <wp:effectExtent l="0" t="0" r="18415" b="698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497C" w:rsidRPr="00DA497C" w:rsidRDefault="00DA497C" w:rsidP="00DA497C">
      <w:pPr>
        <w:rPr>
          <w:i/>
          <w:sz w:val="20"/>
          <w:szCs w:val="20"/>
        </w:rPr>
      </w:pPr>
      <w:r w:rsidRPr="00DA497C">
        <w:rPr>
          <w:i/>
          <w:sz w:val="20"/>
          <w:szCs w:val="20"/>
        </w:rPr>
        <w:t>Kilde: Datavarehuset, uddannelsesstatistik.dk</w:t>
      </w:r>
    </w:p>
    <w:p w:rsidR="00DA497C" w:rsidRPr="00DA497C" w:rsidRDefault="00DA497C" w:rsidP="00DA497C">
      <w:pPr>
        <w:rPr>
          <w:lang w:eastAsia="da-DK"/>
        </w:rPr>
      </w:pPr>
    </w:p>
    <w:p w:rsidR="00160E49" w:rsidRDefault="00160E49" w:rsidP="00160E49">
      <w:pPr>
        <w:pStyle w:val="Overskrift3"/>
        <w:spacing w:before="0"/>
      </w:pPr>
      <w:r w:rsidRPr="00810272">
        <w:t xml:space="preserve">Indsatser </w:t>
      </w:r>
    </w:p>
    <w:p w:rsidR="00DF3D95" w:rsidRDefault="003E6029" w:rsidP="00DF3D95">
      <w:pPr>
        <w:rPr>
          <w:lang w:eastAsia="da-DK"/>
        </w:rPr>
      </w:pPr>
      <w:r>
        <w:rPr>
          <w:lang w:eastAsia="da-DK"/>
        </w:rPr>
        <w:t>Som skitseret ovenfor er vi i gang med mange forskellige indsatser og flere er på vej. Vi vil her fremhæve to fokusområder knyttet til hhv. kendskab til erhvervsuddannelserne og at flere skal kunne klare optagelseskravene.</w:t>
      </w:r>
    </w:p>
    <w:p w:rsidR="00DF3D95" w:rsidRDefault="007818C3" w:rsidP="007818C3">
      <w:pPr>
        <w:pStyle w:val="Overskrift4"/>
      </w:pPr>
      <w:r>
        <w:t>Kendskab til erhvervsuddannelserne</w:t>
      </w:r>
    </w:p>
    <w:p w:rsidR="007818C3" w:rsidRDefault="007818C3" w:rsidP="007818C3">
      <w:pPr>
        <w:jc w:val="both"/>
        <w:rPr>
          <w:rFonts w:cs="Tahoma"/>
        </w:rPr>
      </w:pPr>
      <w:r w:rsidRPr="00D4211F">
        <w:rPr>
          <w:rFonts w:cs="Tahoma"/>
        </w:rPr>
        <w:t xml:space="preserve">Vi har fokus på flere </w:t>
      </w:r>
      <w:r>
        <w:rPr>
          <w:rFonts w:cs="Tahoma"/>
        </w:rPr>
        <w:t xml:space="preserve">nye </w:t>
      </w:r>
      <w:r w:rsidRPr="00D4211F">
        <w:rPr>
          <w:rFonts w:cs="Tahoma"/>
        </w:rPr>
        <w:t xml:space="preserve">indsatser, der skal øge kendskabet til vores uddannelser. </w:t>
      </w:r>
      <w:r>
        <w:rPr>
          <w:rFonts w:cs="Tahoma"/>
        </w:rPr>
        <w:t xml:space="preserve">Helt overordnet arbejder vi for at formalisere det lokale samarbejde, så alle relevante parter forpligtes på at arbejde sammen om opgaven. Det er vi kommet langt med i Næstved, hvor skoleforvaltningen er meget optaget af samarbejdet. Vi arbejder på en tilsvarende formalisering i Køge </w:t>
      </w:r>
      <w:r w:rsidR="007D5E75">
        <w:rPr>
          <w:rFonts w:cs="Tahoma"/>
        </w:rPr>
        <w:t xml:space="preserve">i </w:t>
      </w:r>
      <w:r>
        <w:rPr>
          <w:rFonts w:cs="Tahoma"/>
        </w:rPr>
        <w:t>de kommende år. Blandt de indsatser der vurderes pt. er:</w:t>
      </w:r>
    </w:p>
    <w:p w:rsidR="007818C3" w:rsidRPr="004F7057" w:rsidRDefault="007818C3" w:rsidP="007818C3">
      <w:pPr>
        <w:pStyle w:val="Listeafsnit"/>
        <w:numPr>
          <w:ilvl w:val="0"/>
          <w:numId w:val="26"/>
        </w:numPr>
        <w:jc w:val="both"/>
        <w:rPr>
          <w:rFonts w:asciiTheme="minorHAnsi" w:hAnsiTheme="minorHAnsi" w:cs="Tahoma"/>
          <w:sz w:val="22"/>
          <w:szCs w:val="22"/>
        </w:rPr>
      </w:pPr>
      <w:r w:rsidRPr="004F7057">
        <w:rPr>
          <w:rFonts w:asciiTheme="minorHAnsi" w:hAnsiTheme="minorHAnsi" w:cs="Tahoma"/>
          <w:sz w:val="22"/>
          <w:szCs w:val="22"/>
        </w:rPr>
        <w:lastRenderedPageBreak/>
        <w:t xml:space="preserve">Muligheden for at lave regionale </w:t>
      </w:r>
      <w:proofErr w:type="spellStart"/>
      <w:r w:rsidRPr="004F7057">
        <w:rPr>
          <w:rFonts w:asciiTheme="minorHAnsi" w:hAnsiTheme="minorHAnsi" w:cs="Tahoma"/>
          <w:sz w:val="22"/>
          <w:szCs w:val="22"/>
        </w:rPr>
        <w:t>Skills</w:t>
      </w:r>
      <w:proofErr w:type="spellEnd"/>
      <w:r w:rsidRPr="004F7057">
        <w:rPr>
          <w:rFonts w:asciiTheme="minorHAnsi" w:hAnsiTheme="minorHAnsi" w:cs="Tahoma"/>
          <w:sz w:val="22"/>
          <w:szCs w:val="22"/>
        </w:rPr>
        <w:t>-konkurrencer for folkeskolelærerne. Mange lærere har ikke konkret kendskab til de aktiviteter eleverne møder på en erhvervsskole, og vi mener, at det er en forudsætning for at der kan gives kvalificeret vejledning om uddannelse og erhverv</w:t>
      </w:r>
    </w:p>
    <w:p w:rsidR="007818C3" w:rsidRPr="004F7057" w:rsidRDefault="00535740" w:rsidP="007818C3">
      <w:pPr>
        <w:pStyle w:val="Listeafsnit"/>
        <w:numPr>
          <w:ilvl w:val="0"/>
          <w:numId w:val="26"/>
        </w:numPr>
        <w:jc w:val="both"/>
        <w:rPr>
          <w:rFonts w:asciiTheme="minorHAnsi" w:hAnsiTheme="minorHAnsi" w:cs="Tahoma"/>
          <w:sz w:val="22"/>
          <w:szCs w:val="22"/>
        </w:rPr>
      </w:pPr>
      <w:r w:rsidRPr="004F7057">
        <w:rPr>
          <w:rFonts w:asciiTheme="minorHAnsi" w:hAnsiTheme="minorHAnsi" w:cs="Tahoma"/>
          <w:sz w:val="22"/>
          <w:szCs w:val="22"/>
        </w:rPr>
        <w:t>Jobbytte aftaler mellem erhvervsskoler, UU centre og grundskoler</w:t>
      </w:r>
    </w:p>
    <w:p w:rsidR="00535740" w:rsidRPr="004F7057" w:rsidRDefault="00535740" w:rsidP="007818C3">
      <w:pPr>
        <w:pStyle w:val="Listeafsnit"/>
        <w:numPr>
          <w:ilvl w:val="0"/>
          <w:numId w:val="26"/>
        </w:numPr>
        <w:jc w:val="both"/>
        <w:rPr>
          <w:rFonts w:asciiTheme="minorHAnsi" w:hAnsiTheme="minorHAnsi" w:cs="Tahoma"/>
          <w:sz w:val="22"/>
          <w:szCs w:val="22"/>
        </w:rPr>
      </w:pPr>
      <w:r w:rsidRPr="004F7057">
        <w:rPr>
          <w:rFonts w:asciiTheme="minorHAnsi" w:hAnsiTheme="minorHAnsi" w:cs="Tahoma"/>
          <w:sz w:val="22"/>
          <w:szCs w:val="22"/>
        </w:rPr>
        <w:t>Vi har indgået en aftale med UC Sjælland om at deres lærerstuderende kan kommer i praktik på EUC Sjælland. Det er langsigtet, men vil give lærerne en helt ny indsigt i erhvervsskolernes virke.</w:t>
      </w:r>
    </w:p>
    <w:p w:rsidR="007818C3" w:rsidRPr="004F7057" w:rsidRDefault="007818C3" w:rsidP="007818C3"/>
    <w:p w:rsidR="00535740" w:rsidRPr="004F7057" w:rsidRDefault="00535740" w:rsidP="00535740">
      <w:pPr>
        <w:pStyle w:val="Overskrift4"/>
        <w:rPr>
          <w:rFonts w:asciiTheme="minorHAnsi" w:hAnsiTheme="minorHAnsi"/>
        </w:rPr>
      </w:pPr>
      <w:r w:rsidRPr="004F7057">
        <w:rPr>
          <w:rFonts w:asciiTheme="minorHAnsi" w:hAnsiTheme="minorHAnsi"/>
        </w:rPr>
        <w:t>Flere skal kunne klare optagelseskravene</w:t>
      </w:r>
    </w:p>
    <w:p w:rsidR="00535740" w:rsidRPr="004F7057" w:rsidRDefault="00535740" w:rsidP="00535740">
      <w:pPr>
        <w:rPr>
          <w:rFonts w:cs="Tahoma"/>
        </w:rPr>
      </w:pPr>
      <w:r w:rsidRPr="004F7057">
        <w:rPr>
          <w:rFonts w:cs="Tahoma"/>
        </w:rPr>
        <w:t>Vores rolle er reelt begrænset i forhold til at klæde eleverne på til erhvervsuddannelse. Men vi har nogle få muligheder, herunder:</w:t>
      </w:r>
    </w:p>
    <w:p w:rsidR="00535740" w:rsidRPr="004F7057" w:rsidRDefault="00535740" w:rsidP="00535740">
      <w:pPr>
        <w:pStyle w:val="Listeafsnit"/>
        <w:numPr>
          <w:ilvl w:val="0"/>
          <w:numId w:val="27"/>
        </w:numPr>
        <w:rPr>
          <w:rFonts w:asciiTheme="minorHAnsi" w:hAnsiTheme="minorHAnsi"/>
          <w:sz w:val="22"/>
          <w:szCs w:val="22"/>
        </w:rPr>
      </w:pPr>
      <w:r w:rsidRPr="004F7057">
        <w:rPr>
          <w:rFonts w:asciiTheme="minorHAnsi" w:hAnsiTheme="minorHAnsi"/>
          <w:sz w:val="22"/>
          <w:szCs w:val="22"/>
        </w:rPr>
        <w:t>Bedre kommunikation om optagelsesprøverne. Ca. halvdelen af de der skal til optagelsesprøve møder ikke og for en dels vedkommende skyldes manglende viden om prøverne. Vi vil invitere alle der skal til optagelsesprøve til informationsmøder, hvor vi fortæller om optagelsesprøverne.</w:t>
      </w:r>
    </w:p>
    <w:p w:rsidR="00535740" w:rsidRPr="004F7057" w:rsidRDefault="00535740" w:rsidP="00535740">
      <w:pPr>
        <w:pStyle w:val="Listeafsnit"/>
        <w:numPr>
          <w:ilvl w:val="0"/>
          <w:numId w:val="27"/>
        </w:numPr>
        <w:rPr>
          <w:rFonts w:asciiTheme="minorHAnsi" w:hAnsiTheme="minorHAnsi"/>
          <w:sz w:val="22"/>
          <w:szCs w:val="22"/>
        </w:rPr>
      </w:pPr>
      <w:r w:rsidRPr="004F7057">
        <w:rPr>
          <w:rFonts w:asciiTheme="minorHAnsi" w:hAnsiTheme="minorHAnsi"/>
          <w:sz w:val="22"/>
          <w:szCs w:val="22"/>
        </w:rPr>
        <w:t xml:space="preserve">Vi har været meget forbeholdne over for betinget optag. I Næstved viser den første evaluering af sommerskoleeleverne, at 11 ud af 11 bestod og fortsat er i gang med </w:t>
      </w:r>
      <w:r w:rsidR="00D84E1B" w:rsidRPr="004F7057">
        <w:rPr>
          <w:rFonts w:asciiTheme="minorHAnsi" w:hAnsiTheme="minorHAnsi"/>
          <w:sz w:val="22"/>
          <w:szCs w:val="22"/>
        </w:rPr>
        <w:t>de</w:t>
      </w:r>
      <w:r w:rsidRPr="004F7057">
        <w:rPr>
          <w:rFonts w:asciiTheme="minorHAnsi" w:hAnsiTheme="minorHAnsi"/>
          <w:sz w:val="22"/>
          <w:szCs w:val="22"/>
        </w:rPr>
        <w:t>res uddannelse. Vi vil forsøgsvis åbne op for at flere kan få betinget optag, så alle 35 sommerskolepladser kan bruges.</w:t>
      </w:r>
    </w:p>
    <w:p w:rsidR="00D84E1B" w:rsidRPr="004F7057" w:rsidRDefault="00D84E1B" w:rsidP="00535740">
      <w:pPr>
        <w:pStyle w:val="Listeafsnit"/>
        <w:numPr>
          <w:ilvl w:val="0"/>
          <w:numId w:val="27"/>
        </w:numPr>
        <w:rPr>
          <w:rFonts w:asciiTheme="minorHAnsi" w:hAnsiTheme="minorHAnsi"/>
          <w:sz w:val="22"/>
          <w:szCs w:val="22"/>
        </w:rPr>
      </w:pPr>
      <w:r w:rsidRPr="004F7057">
        <w:rPr>
          <w:rFonts w:asciiTheme="minorHAnsi" w:hAnsiTheme="minorHAnsi"/>
          <w:sz w:val="22"/>
          <w:szCs w:val="22"/>
        </w:rPr>
        <w:t>Vi samarbejder med VUC om at klargøre elever til at bestå dansk og matematik, men det er desværre ikke ret attraktivt for denne elevgruppe at skulle gå på VUC i et halvt år. Vi så meget gerne en mulighed for selv at undervise denne målgruppe som positivt har valgt en erhvervsuddannelse.</w:t>
      </w:r>
    </w:p>
    <w:p w:rsidR="00160E49" w:rsidRPr="00D84E1B" w:rsidRDefault="00160E49" w:rsidP="00160E49">
      <w:pPr>
        <w:pStyle w:val="Undertitel"/>
        <w:jc w:val="both"/>
        <w:rPr>
          <w:rFonts w:asciiTheme="minorHAnsi" w:hAnsiTheme="minorHAnsi"/>
          <w:i w:val="0"/>
        </w:rPr>
      </w:pPr>
    </w:p>
    <w:p w:rsidR="0076692A" w:rsidRDefault="00D84E1B">
      <w:pPr>
        <w:rPr>
          <w:rFonts w:eastAsiaTheme="majorEastAsia" w:cstheme="majorBidi"/>
          <w:b/>
          <w:bCs/>
          <w:color w:val="4F81BD" w:themeColor="accent1"/>
          <w:sz w:val="26"/>
          <w:szCs w:val="26"/>
          <w:lang w:eastAsia="da-DK"/>
        </w:rPr>
      </w:pPr>
      <w:r>
        <w:t>Vi er naturligvis også bevidste om at den bedste måde at få flere unge til at vælge erhvervsuddannelserne er ved at tilbyde uddannelser af høj kvalitet. Derfor evaluerer vi løbende de nye grundforløb med henblik på at finde den bedste tilrettelæggelse af undervisningen.</w:t>
      </w:r>
      <w:r w:rsidR="0076692A">
        <w:br w:type="page"/>
      </w:r>
    </w:p>
    <w:p w:rsidR="00160E49" w:rsidRPr="00810272" w:rsidRDefault="00160E49" w:rsidP="00160E49">
      <w:pPr>
        <w:pStyle w:val="Overskrift3"/>
        <w:spacing w:before="0"/>
      </w:pPr>
      <w:r w:rsidRPr="00810272">
        <w:lastRenderedPageBreak/>
        <w:t>Mål 2: Flere skal fuldføre en erhvervsuddannelse</w:t>
      </w:r>
    </w:p>
    <w:p w:rsidR="00160E49" w:rsidRPr="00810272" w:rsidRDefault="00160E49" w:rsidP="00160E49">
      <w:pPr>
        <w:rPr>
          <w:rFonts w:cs="Tahoma"/>
        </w:rPr>
      </w:pPr>
      <w:r w:rsidRPr="00810272">
        <w:rPr>
          <w:rFonts w:cs="Tahoma"/>
        </w:rPr>
        <w:t xml:space="preserve">Reformen sætter som resultatmål, at </w:t>
      </w:r>
      <w:r w:rsidRPr="00810272">
        <w:rPr>
          <w:rFonts w:cs="Tahoma"/>
          <w:i/>
        </w:rPr>
        <w:t>fuldførelsen skal stige fra 52 pct. i 2012 til mindst 60 pct. i 2020 og mindst 67 pct. i 2025</w:t>
      </w:r>
      <w:r w:rsidRPr="00810272">
        <w:rPr>
          <w:rFonts w:cs="Tahoma"/>
        </w:rPr>
        <w:t xml:space="preserve"> (resultatmål 2.1.). </w:t>
      </w:r>
    </w:p>
    <w:p w:rsidR="00160E49" w:rsidRPr="00810272" w:rsidRDefault="00160E49" w:rsidP="0076692A">
      <w:pPr>
        <w:spacing w:after="0" w:line="240" w:lineRule="auto"/>
        <w:rPr>
          <w:rFonts w:cs="Tahoma"/>
          <w:b/>
        </w:rPr>
      </w:pPr>
      <w:r w:rsidRPr="00810272">
        <w:rPr>
          <w:rFonts w:cs="Tahoma"/>
          <w:b/>
        </w:rPr>
        <w:t>Skema 2: Indikatorer for klare mål 2</w:t>
      </w:r>
    </w:p>
    <w:tbl>
      <w:tblPr>
        <w:tblStyle w:val="Tabel-Gitter"/>
        <w:tblW w:w="13325" w:type="dxa"/>
        <w:tblInd w:w="108" w:type="dxa"/>
        <w:tblLayout w:type="fixed"/>
        <w:tblLook w:val="04A0" w:firstRow="1" w:lastRow="0" w:firstColumn="1" w:lastColumn="0" w:noHBand="0" w:noVBand="1"/>
      </w:tblPr>
      <w:tblGrid>
        <w:gridCol w:w="4962"/>
        <w:gridCol w:w="2126"/>
        <w:gridCol w:w="2126"/>
        <w:gridCol w:w="2126"/>
        <w:gridCol w:w="1985"/>
      </w:tblGrid>
      <w:tr w:rsidR="00160E49" w:rsidRPr="00810272" w:rsidTr="00405541">
        <w:trPr>
          <w:trHeight w:val="255"/>
        </w:trPr>
        <w:tc>
          <w:tcPr>
            <w:tcW w:w="4962" w:type="dxa"/>
            <w:vMerge w:val="restart"/>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r w:rsidRPr="00810272">
              <w:rPr>
                <w:rFonts w:asciiTheme="minorHAnsi" w:hAnsiTheme="minorHAnsi"/>
                <w:b/>
                <w:sz w:val="22"/>
                <w:szCs w:val="22"/>
              </w:rPr>
              <w:t>Mål 2: Flere skal fuldføre en erhvervsuddannelse</w:t>
            </w:r>
          </w:p>
        </w:tc>
        <w:tc>
          <w:tcPr>
            <w:tcW w:w="6378" w:type="dxa"/>
            <w:gridSpan w:val="3"/>
            <w:tcBorders>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Institutionsniveau</w:t>
            </w:r>
          </w:p>
        </w:tc>
        <w:tc>
          <w:tcPr>
            <w:tcW w:w="1985" w:type="dxa"/>
            <w:tcBorders>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Landsplan</w:t>
            </w:r>
          </w:p>
        </w:tc>
      </w:tr>
      <w:tr w:rsidR="00160E49" w:rsidRPr="00810272" w:rsidTr="00405541">
        <w:trPr>
          <w:trHeight w:val="144"/>
        </w:trPr>
        <w:tc>
          <w:tcPr>
            <w:tcW w:w="4962" w:type="dxa"/>
            <w:vMerge/>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p>
        </w:tc>
        <w:tc>
          <w:tcPr>
            <w:tcW w:w="4252" w:type="dxa"/>
            <w:gridSpan w:val="2"/>
            <w:tcBorders>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Resultater/forventede resultater</w:t>
            </w:r>
          </w:p>
        </w:tc>
        <w:tc>
          <w:tcPr>
            <w:tcW w:w="2126" w:type="dxa"/>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Resultatmål</w:t>
            </w:r>
          </w:p>
        </w:tc>
        <w:tc>
          <w:tcPr>
            <w:tcW w:w="1985" w:type="dxa"/>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r>
      <w:tr w:rsidR="00160E49" w:rsidRPr="00810272" w:rsidTr="00405541">
        <w:trPr>
          <w:trHeight w:val="144"/>
        </w:trPr>
        <w:tc>
          <w:tcPr>
            <w:tcW w:w="4962" w:type="dxa"/>
            <w:vMerge/>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p>
        </w:tc>
        <w:tc>
          <w:tcPr>
            <w:tcW w:w="2126" w:type="dxa"/>
            <w:tcBorders>
              <w:bottom w:val="single" w:sz="4" w:space="0" w:color="auto"/>
              <w:right w:val="single" w:sz="6"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2014</w:t>
            </w:r>
          </w:p>
        </w:tc>
        <w:tc>
          <w:tcPr>
            <w:tcW w:w="2126" w:type="dxa"/>
            <w:tcBorders>
              <w:bottom w:val="single" w:sz="4" w:space="0" w:color="auto"/>
              <w:right w:val="single" w:sz="6"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2015</w:t>
            </w:r>
            <w:r w:rsidRPr="00810272">
              <w:rPr>
                <w:rFonts w:asciiTheme="minorHAnsi" w:hAnsiTheme="minorHAnsi"/>
                <w:sz w:val="22"/>
                <w:szCs w:val="22"/>
                <w:vertAlign w:val="superscript"/>
              </w:rPr>
              <w:t>e</w:t>
            </w:r>
          </w:p>
        </w:tc>
        <w:tc>
          <w:tcPr>
            <w:tcW w:w="2126"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2016</w:t>
            </w:r>
          </w:p>
        </w:tc>
        <w:tc>
          <w:tcPr>
            <w:tcW w:w="1985"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2014</w:t>
            </w:r>
          </w:p>
        </w:tc>
      </w:tr>
      <w:tr w:rsidR="00160E49" w:rsidRPr="00810272" w:rsidTr="00405541">
        <w:trPr>
          <w:trHeight w:val="446"/>
        </w:trPr>
        <w:tc>
          <w:tcPr>
            <w:tcW w:w="4962" w:type="dxa"/>
            <w:tcBorders>
              <w:top w:val="single" w:sz="6" w:space="0" w:color="auto"/>
              <w:left w:val="single" w:sz="6"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sz w:val="22"/>
                <w:szCs w:val="22"/>
                <w:vertAlign w:val="superscript"/>
              </w:rPr>
            </w:pPr>
            <w:proofErr w:type="spellStart"/>
            <w:r w:rsidRPr="00810272">
              <w:rPr>
                <w:rFonts w:asciiTheme="minorHAnsi" w:hAnsiTheme="minorHAnsi"/>
                <w:b/>
                <w:sz w:val="22"/>
                <w:szCs w:val="22"/>
              </w:rPr>
              <w:t>Indikator</w:t>
            </w:r>
            <w:r w:rsidRPr="00810272">
              <w:rPr>
                <w:rFonts w:asciiTheme="minorHAnsi" w:hAnsiTheme="minorHAnsi"/>
                <w:b/>
                <w:sz w:val="22"/>
                <w:szCs w:val="22"/>
                <w:vertAlign w:val="superscript"/>
              </w:rPr>
              <w:t>a</w:t>
            </w:r>
            <w:proofErr w:type="spellEnd"/>
          </w:p>
          <w:p w:rsidR="00160E49" w:rsidRPr="00810272" w:rsidRDefault="00160E49" w:rsidP="0076692A">
            <w:pPr>
              <w:rPr>
                <w:rFonts w:asciiTheme="minorHAnsi" w:hAnsiTheme="minorHAnsi"/>
                <w:sz w:val="22"/>
                <w:szCs w:val="22"/>
              </w:rPr>
            </w:pPr>
            <w:r w:rsidRPr="00810272">
              <w:rPr>
                <w:rFonts w:asciiTheme="minorHAnsi" w:hAnsiTheme="minorHAnsi"/>
                <w:sz w:val="22"/>
                <w:szCs w:val="22"/>
              </w:rPr>
              <w:t xml:space="preserve">Påbegyndt grundforløb og overgang til hovedforløb </w:t>
            </w:r>
          </w:p>
        </w:tc>
        <w:tc>
          <w:tcPr>
            <w:tcW w:w="2126" w:type="dxa"/>
            <w:tcBorders>
              <w:top w:val="single" w:sz="6" w:space="0" w:color="auto"/>
              <w:bottom w:val="single" w:sz="4" w:space="0" w:color="auto"/>
              <w:right w:val="single" w:sz="6" w:space="0" w:color="auto"/>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2126" w:type="dxa"/>
            <w:tcBorders>
              <w:top w:val="single" w:sz="6" w:space="0" w:color="auto"/>
              <w:bottom w:val="single" w:sz="4" w:space="0" w:color="auto"/>
              <w:right w:val="single" w:sz="6" w:space="0" w:color="auto"/>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2126" w:type="dxa"/>
            <w:tcBorders>
              <w:top w:val="single" w:sz="6" w:space="0" w:color="auto"/>
              <w:left w:val="single" w:sz="18" w:space="0" w:color="auto"/>
              <w:right w:val="single" w:sz="18" w:space="0" w:color="auto"/>
            </w:tcBorders>
            <w:shd w:val="clear" w:color="auto" w:fill="FFFFFF" w:themeFill="background1"/>
            <w:vAlign w:val="center"/>
          </w:tcPr>
          <w:p w:rsidR="00160E49" w:rsidRPr="00810272" w:rsidRDefault="003610CD" w:rsidP="0076692A">
            <w:pPr>
              <w:jc w:val="center"/>
              <w:rPr>
                <w:rFonts w:asciiTheme="minorHAnsi" w:hAnsiTheme="minorHAnsi"/>
                <w:sz w:val="22"/>
                <w:szCs w:val="22"/>
              </w:rPr>
            </w:pPr>
            <w:r>
              <w:rPr>
                <w:rFonts w:asciiTheme="minorHAnsi" w:hAnsiTheme="minorHAnsi"/>
                <w:sz w:val="22"/>
                <w:szCs w:val="22"/>
              </w:rPr>
              <w:t>60</w:t>
            </w:r>
          </w:p>
        </w:tc>
        <w:tc>
          <w:tcPr>
            <w:tcW w:w="1985" w:type="dxa"/>
            <w:tcBorders>
              <w:top w:val="single" w:sz="6" w:space="0" w:color="auto"/>
              <w:left w:val="single" w:sz="18" w:space="0" w:color="auto"/>
              <w:right w:val="single" w:sz="18" w:space="0" w:color="auto"/>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r>
      <w:tr w:rsidR="00160E49" w:rsidRPr="00810272" w:rsidTr="00405541">
        <w:trPr>
          <w:trHeight w:val="224"/>
        </w:trPr>
        <w:tc>
          <w:tcPr>
            <w:tcW w:w="4962" w:type="dxa"/>
            <w:vMerge w:val="restart"/>
            <w:tcBorders>
              <w:left w:val="single" w:sz="6"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sz w:val="22"/>
                <w:szCs w:val="22"/>
                <w:vertAlign w:val="superscript"/>
              </w:rPr>
            </w:pPr>
            <w:r w:rsidRPr="00810272">
              <w:rPr>
                <w:rFonts w:asciiTheme="minorHAnsi" w:hAnsiTheme="minorHAnsi"/>
                <w:b/>
                <w:sz w:val="22"/>
                <w:szCs w:val="22"/>
              </w:rPr>
              <w:t xml:space="preserve">Supplerende </w:t>
            </w:r>
            <w:proofErr w:type="spellStart"/>
            <w:r w:rsidRPr="00810272">
              <w:rPr>
                <w:rFonts w:asciiTheme="minorHAnsi" w:hAnsiTheme="minorHAnsi"/>
                <w:b/>
                <w:sz w:val="22"/>
                <w:szCs w:val="22"/>
              </w:rPr>
              <w:t>indikator</w:t>
            </w:r>
            <w:r w:rsidRPr="00810272">
              <w:rPr>
                <w:rFonts w:asciiTheme="minorHAnsi" w:hAnsiTheme="minorHAnsi"/>
                <w:b/>
                <w:sz w:val="22"/>
                <w:szCs w:val="22"/>
                <w:vertAlign w:val="superscript"/>
              </w:rPr>
              <w:t>b</w:t>
            </w:r>
            <w:proofErr w:type="spellEnd"/>
          </w:p>
          <w:p w:rsidR="00160E49" w:rsidRPr="00810272" w:rsidRDefault="00160E49" w:rsidP="0076692A">
            <w:pPr>
              <w:rPr>
                <w:rFonts w:asciiTheme="minorHAnsi" w:hAnsiTheme="minorHAnsi"/>
                <w:sz w:val="22"/>
                <w:szCs w:val="22"/>
              </w:rPr>
            </w:pPr>
            <w:r w:rsidRPr="00810272">
              <w:rPr>
                <w:rFonts w:asciiTheme="minorHAnsi" w:hAnsiTheme="minorHAnsi"/>
                <w:sz w:val="22"/>
                <w:szCs w:val="22"/>
              </w:rPr>
              <w:t>Frafald på grundforløb</w:t>
            </w:r>
          </w:p>
        </w:tc>
        <w:tc>
          <w:tcPr>
            <w:tcW w:w="2126" w:type="dxa"/>
            <w:vMerge w:val="restart"/>
            <w:tcBorders>
              <w:right w:val="single" w:sz="6" w:space="0" w:color="auto"/>
            </w:tcBorders>
            <w:shd w:val="clear" w:color="auto" w:fill="FFFFFF" w:themeFill="background1"/>
            <w:vAlign w:val="center"/>
          </w:tcPr>
          <w:p w:rsidR="00160E49" w:rsidRPr="00BE46C9" w:rsidRDefault="00160E49" w:rsidP="0076692A">
            <w:pPr>
              <w:jc w:val="center"/>
              <w:rPr>
                <w:rFonts w:asciiTheme="minorHAnsi" w:hAnsiTheme="minorHAnsi"/>
                <w:sz w:val="22"/>
                <w:szCs w:val="22"/>
              </w:rPr>
            </w:pPr>
            <w:r>
              <w:rPr>
                <w:rStyle w:val="Strk"/>
                <w:rFonts w:asciiTheme="minorHAnsi" w:hAnsiTheme="minorHAnsi"/>
                <w:b w:val="0"/>
                <w:noProof/>
                <w:sz w:val="22"/>
                <w:szCs w:val="22"/>
              </w:rPr>
              <w:t>20,5</w:t>
            </w:r>
            <w:r>
              <w:rPr>
                <w:rFonts w:asciiTheme="minorHAnsi" w:hAnsiTheme="minorHAnsi"/>
                <w:sz w:val="22"/>
                <w:szCs w:val="22"/>
              </w:rPr>
              <w:t>%</w:t>
            </w:r>
          </w:p>
        </w:tc>
        <w:tc>
          <w:tcPr>
            <w:tcW w:w="2126" w:type="dxa"/>
            <w:tcBorders>
              <w:right w:val="single" w:sz="6" w:space="0" w:color="auto"/>
            </w:tcBorders>
            <w:shd w:val="clear" w:color="auto" w:fill="FFFFFF" w:themeFill="background1"/>
            <w:vAlign w:val="center"/>
          </w:tcPr>
          <w:p w:rsidR="00160E49" w:rsidRPr="00810272" w:rsidRDefault="003610CD" w:rsidP="003610CD">
            <w:pPr>
              <w:jc w:val="center"/>
              <w:rPr>
                <w:rFonts w:asciiTheme="minorHAnsi" w:hAnsiTheme="minorHAnsi"/>
                <w:sz w:val="22"/>
                <w:szCs w:val="22"/>
              </w:rPr>
            </w:pPr>
            <w:r>
              <w:rPr>
                <w:rFonts w:asciiTheme="minorHAnsi" w:hAnsiTheme="minorHAnsi"/>
                <w:sz w:val="22"/>
                <w:szCs w:val="22"/>
              </w:rPr>
              <w:t>Anslået 12</w:t>
            </w:r>
          </w:p>
        </w:tc>
        <w:tc>
          <w:tcPr>
            <w:tcW w:w="2126" w:type="dxa"/>
            <w:tcBorders>
              <w:top w:val="single" w:sz="6" w:space="0" w:color="auto"/>
              <w:left w:val="single" w:sz="18" w:space="0" w:color="auto"/>
              <w:right w:val="single" w:sz="18" w:space="0" w:color="auto"/>
            </w:tcBorders>
            <w:shd w:val="clear" w:color="auto" w:fill="FFFFFF" w:themeFill="background1"/>
            <w:vAlign w:val="center"/>
          </w:tcPr>
          <w:p w:rsidR="00160E49" w:rsidRPr="00810272" w:rsidRDefault="003610CD" w:rsidP="0076692A">
            <w:pPr>
              <w:jc w:val="center"/>
              <w:rPr>
                <w:rFonts w:asciiTheme="minorHAnsi" w:hAnsiTheme="minorHAnsi"/>
                <w:sz w:val="22"/>
                <w:szCs w:val="22"/>
              </w:rPr>
            </w:pPr>
            <w:r>
              <w:rPr>
                <w:rFonts w:asciiTheme="minorHAnsi" w:hAnsiTheme="minorHAnsi"/>
                <w:sz w:val="22"/>
                <w:szCs w:val="22"/>
              </w:rPr>
              <w:t>10</w:t>
            </w:r>
          </w:p>
        </w:tc>
        <w:tc>
          <w:tcPr>
            <w:tcW w:w="1985" w:type="dxa"/>
            <w:vMerge w:val="restart"/>
            <w:tcBorders>
              <w:top w:val="single" w:sz="6" w:space="0" w:color="auto"/>
              <w:left w:val="single" w:sz="18" w:space="0" w:color="auto"/>
              <w:righ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Pr>
                <w:rFonts w:asciiTheme="minorHAnsi" w:hAnsiTheme="minorHAnsi"/>
                <w:bCs/>
                <w:noProof/>
                <w:sz w:val="22"/>
                <w:szCs w:val="22"/>
              </w:rPr>
              <w:t>15,8</w:t>
            </w:r>
            <w:r>
              <w:rPr>
                <w:rFonts w:asciiTheme="minorHAnsi" w:hAnsiTheme="minorHAnsi"/>
                <w:sz w:val="22"/>
                <w:szCs w:val="22"/>
              </w:rPr>
              <w:t>%</w:t>
            </w:r>
          </w:p>
        </w:tc>
      </w:tr>
      <w:tr w:rsidR="00160E49" w:rsidRPr="00810272" w:rsidTr="00405541">
        <w:trPr>
          <w:trHeight w:val="224"/>
        </w:trPr>
        <w:tc>
          <w:tcPr>
            <w:tcW w:w="4962" w:type="dxa"/>
            <w:vMerge/>
            <w:tcBorders>
              <w:left w:val="single" w:sz="6" w:space="0" w:color="auto"/>
              <w:bottom w:val="single" w:sz="6"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sz w:val="22"/>
                <w:szCs w:val="22"/>
              </w:rPr>
            </w:pPr>
          </w:p>
        </w:tc>
        <w:tc>
          <w:tcPr>
            <w:tcW w:w="2126" w:type="dxa"/>
            <w:vMerge/>
            <w:tcBorders>
              <w:bottom w:val="single" w:sz="6" w:space="0" w:color="auto"/>
              <w:right w:val="single" w:sz="6"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p>
        </w:tc>
        <w:tc>
          <w:tcPr>
            <w:tcW w:w="2126" w:type="dxa"/>
            <w:tcBorders>
              <w:bottom w:val="single" w:sz="6" w:space="0" w:color="auto"/>
              <w:right w:val="single" w:sz="6" w:space="0" w:color="auto"/>
            </w:tcBorders>
            <w:shd w:val="clear" w:color="auto" w:fill="FFFFFF" w:themeFill="background1"/>
            <w:vAlign w:val="center"/>
          </w:tcPr>
          <w:p w:rsidR="00160E49" w:rsidRPr="00810272" w:rsidRDefault="003610CD" w:rsidP="003610CD">
            <w:pPr>
              <w:jc w:val="center"/>
              <w:rPr>
                <w:rFonts w:asciiTheme="minorHAnsi" w:hAnsiTheme="minorHAnsi"/>
                <w:sz w:val="22"/>
                <w:szCs w:val="22"/>
              </w:rPr>
            </w:pPr>
            <w:r>
              <w:rPr>
                <w:rFonts w:asciiTheme="minorHAnsi" w:hAnsiTheme="minorHAnsi"/>
                <w:sz w:val="22"/>
                <w:szCs w:val="22"/>
              </w:rPr>
              <w:t>Anslået 18</w:t>
            </w:r>
          </w:p>
        </w:tc>
        <w:tc>
          <w:tcPr>
            <w:tcW w:w="2126" w:type="dxa"/>
            <w:tcBorders>
              <w:left w:val="single" w:sz="18" w:space="0" w:color="auto"/>
              <w:bottom w:val="single" w:sz="6" w:space="0" w:color="auto"/>
              <w:right w:val="single" w:sz="18" w:space="0" w:color="auto"/>
            </w:tcBorders>
            <w:shd w:val="clear" w:color="auto" w:fill="FFFFFF" w:themeFill="background1"/>
            <w:vAlign w:val="center"/>
          </w:tcPr>
          <w:p w:rsidR="00160E49" w:rsidRPr="00810272" w:rsidRDefault="003610CD" w:rsidP="0076692A">
            <w:pPr>
              <w:jc w:val="center"/>
              <w:rPr>
                <w:rFonts w:asciiTheme="minorHAnsi" w:hAnsiTheme="minorHAnsi"/>
                <w:sz w:val="22"/>
                <w:szCs w:val="22"/>
              </w:rPr>
            </w:pPr>
            <w:r>
              <w:rPr>
                <w:rFonts w:asciiTheme="minorHAnsi" w:hAnsiTheme="minorHAnsi"/>
                <w:sz w:val="22"/>
                <w:szCs w:val="22"/>
              </w:rPr>
              <w:t>15</w:t>
            </w:r>
          </w:p>
        </w:tc>
        <w:tc>
          <w:tcPr>
            <w:tcW w:w="1985" w:type="dxa"/>
            <w:vMerge/>
            <w:tcBorders>
              <w:left w:val="single" w:sz="18" w:space="0" w:color="auto"/>
              <w:bottom w:val="single" w:sz="6" w:space="0" w:color="auto"/>
              <w:righ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p>
        </w:tc>
      </w:tr>
      <w:tr w:rsidR="00160E49" w:rsidRPr="00810272" w:rsidTr="00405541">
        <w:trPr>
          <w:trHeight w:val="189"/>
        </w:trPr>
        <w:tc>
          <w:tcPr>
            <w:tcW w:w="4962" w:type="dxa"/>
            <w:tcBorders>
              <w:left w:val="single" w:sz="6" w:space="0" w:color="auto"/>
              <w:bottom w:val="single" w:sz="6"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sz w:val="22"/>
                <w:szCs w:val="22"/>
                <w:vertAlign w:val="superscript"/>
              </w:rPr>
            </w:pPr>
            <w:r w:rsidRPr="00810272">
              <w:rPr>
                <w:rFonts w:asciiTheme="minorHAnsi" w:hAnsiTheme="minorHAnsi"/>
                <w:b/>
                <w:sz w:val="22"/>
                <w:szCs w:val="22"/>
              </w:rPr>
              <w:t xml:space="preserve">Supplerende </w:t>
            </w:r>
            <w:proofErr w:type="spellStart"/>
            <w:r w:rsidRPr="00810272">
              <w:rPr>
                <w:rFonts w:asciiTheme="minorHAnsi" w:hAnsiTheme="minorHAnsi"/>
                <w:b/>
                <w:sz w:val="22"/>
                <w:szCs w:val="22"/>
              </w:rPr>
              <w:t>indikator</w:t>
            </w:r>
            <w:r w:rsidRPr="00810272">
              <w:rPr>
                <w:rFonts w:asciiTheme="minorHAnsi" w:hAnsiTheme="minorHAnsi"/>
                <w:b/>
                <w:sz w:val="22"/>
                <w:szCs w:val="22"/>
                <w:vertAlign w:val="superscript"/>
              </w:rPr>
              <w:t>c</w:t>
            </w:r>
            <w:proofErr w:type="spellEnd"/>
          </w:p>
          <w:p w:rsidR="00160E49" w:rsidRPr="00810272" w:rsidRDefault="00160E49" w:rsidP="0076692A">
            <w:pPr>
              <w:rPr>
                <w:rFonts w:asciiTheme="minorHAnsi" w:hAnsiTheme="minorHAnsi"/>
                <w:b/>
                <w:sz w:val="22"/>
                <w:szCs w:val="22"/>
              </w:rPr>
            </w:pPr>
            <w:r w:rsidRPr="00810272">
              <w:rPr>
                <w:rFonts w:asciiTheme="minorHAnsi" w:hAnsiTheme="minorHAnsi"/>
                <w:sz w:val="22"/>
                <w:szCs w:val="22"/>
              </w:rPr>
              <w:t xml:space="preserve">Frafald på hovedforløb </w:t>
            </w:r>
          </w:p>
        </w:tc>
        <w:tc>
          <w:tcPr>
            <w:tcW w:w="2126" w:type="dxa"/>
            <w:tcBorders>
              <w:bottom w:val="single" w:sz="6" w:space="0" w:color="auto"/>
              <w:right w:val="single" w:sz="6"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Pr>
                <w:rFonts w:asciiTheme="minorHAnsi" w:hAnsiTheme="minorHAnsi"/>
                <w:bCs/>
                <w:noProof/>
                <w:sz w:val="22"/>
                <w:szCs w:val="22"/>
              </w:rPr>
              <w:t>6,3</w:t>
            </w:r>
            <w:r>
              <w:rPr>
                <w:rFonts w:asciiTheme="minorHAnsi" w:hAnsiTheme="minorHAnsi"/>
                <w:sz w:val="22"/>
                <w:szCs w:val="22"/>
              </w:rPr>
              <w:t>%</w:t>
            </w:r>
          </w:p>
        </w:tc>
        <w:tc>
          <w:tcPr>
            <w:tcW w:w="2126" w:type="dxa"/>
            <w:tcBorders>
              <w:bottom w:val="single" w:sz="6" w:space="0" w:color="auto"/>
              <w:right w:val="single" w:sz="6" w:space="0" w:color="auto"/>
            </w:tcBorders>
            <w:shd w:val="clear" w:color="auto" w:fill="FFFFFF" w:themeFill="background1"/>
            <w:vAlign w:val="center"/>
          </w:tcPr>
          <w:p w:rsidR="00160E49" w:rsidRPr="00810272" w:rsidRDefault="003610CD" w:rsidP="0076692A">
            <w:pPr>
              <w:jc w:val="center"/>
              <w:rPr>
                <w:rFonts w:asciiTheme="minorHAnsi" w:hAnsiTheme="minorHAnsi"/>
                <w:sz w:val="22"/>
                <w:szCs w:val="22"/>
              </w:rPr>
            </w:pPr>
            <w:r>
              <w:rPr>
                <w:rFonts w:asciiTheme="minorHAnsi" w:hAnsiTheme="minorHAnsi"/>
                <w:sz w:val="22"/>
                <w:szCs w:val="22"/>
              </w:rPr>
              <w:t>6</w:t>
            </w:r>
          </w:p>
        </w:tc>
        <w:tc>
          <w:tcPr>
            <w:tcW w:w="2126" w:type="dxa"/>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60E49" w:rsidRPr="00810272" w:rsidRDefault="003610CD" w:rsidP="0076692A">
            <w:pPr>
              <w:jc w:val="center"/>
              <w:rPr>
                <w:rFonts w:asciiTheme="minorHAnsi" w:hAnsiTheme="minorHAnsi"/>
                <w:sz w:val="22"/>
                <w:szCs w:val="22"/>
              </w:rPr>
            </w:pPr>
            <w:r>
              <w:rPr>
                <w:rFonts w:asciiTheme="minorHAnsi" w:hAnsiTheme="minorHAnsi"/>
                <w:sz w:val="22"/>
                <w:szCs w:val="22"/>
              </w:rPr>
              <w:t>5</w:t>
            </w:r>
          </w:p>
        </w:tc>
        <w:tc>
          <w:tcPr>
            <w:tcW w:w="1985" w:type="dxa"/>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Pr>
                <w:rFonts w:asciiTheme="minorHAnsi" w:hAnsiTheme="minorHAnsi"/>
                <w:bCs/>
                <w:noProof/>
                <w:sz w:val="22"/>
                <w:szCs w:val="22"/>
              </w:rPr>
              <w:t>8,4</w:t>
            </w:r>
            <w:r>
              <w:rPr>
                <w:rFonts w:asciiTheme="minorHAnsi" w:hAnsiTheme="minorHAnsi"/>
                <w:sz w:val="22"/>
                <w:szCs w:val="22"/>
              </w:rPr>
              <w:t>%</w:t>
            </w:r>
          </w:p>
        </w:tc>
      </w:tr>
      <w:tr w:rsidR="00160E49" w:rsidRPr="00810272" w:rsidTr="00405541">
        <w:trPr>
          <w:trHeight w:val="189"/>
        </w:trPr>
        <w:tc>
          <w:tcPr>
            <w:tcW w:w="4962" w:type="dxa"/>
            <w:tcBorders>
              <w:top w:val="single" w:sz="6" w:space="0" w:color="auto"/>
              <w:left w:val="single" w:sz="6" w:space="0" w:color="auto"/>
              <w:bottom w:val="single" w:sz="6"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sz w:val="22"/>
                <w:szCs w:val="22"/>
                <w:vertAlign w:val="superscript"/>
              </w:rPr>
            </w:pPr>
            <w:r w:rsidRPr="00810272">
              <w:rPr>
                <w:rFonts w:asciiTheme="minorHAnsi" w:hAnsiTheme="minorHAnsi"/>
                <w:b/>
                <w:sz w:val="22"/>
                <w:szCs w:val="22"/>
              </w:rPr>
              <w:t xml:space="preserve">Supplerende </w:t>
            </w:r>
            <w:proofErr w:type="spellStart"/>
            <w:r w:rsidRPr="00810272">
              <w:rPr>
                <w:rFonts w:asciiTheme="minorHAnsi" w:hAnsiTheme="minorHAnsi"/>
                <w:b/>
                <w:sz w:val="22"/>
                <w:szCs w:val="22"/>
              </w:rPr>
              <w:t>indikator</w:t>
            </w:r>
            <w:r w:rsidRPr="00810272">
              <w:rPr>
                <w:rFonts w:asciiTheme="minorHAnsi" w:hAnsiTheme="minorHAnsi"/>
                <w:b/>
                <w:sz w:val="22"/>
                <w:szCs w:val="22"/>
                <w:vertAlign w:val="superscript"/>
              </w:rPr>
              <w:t>d</w:t>
            </w:r>
            <w:proofErr w:type="spellEnd"/>
          </w:p>
          <w:p w:rsidR="00160E49" w:rsidRPr="00810272" w:rsidRDefault="00160E49" w:rsidP="0076692A">
            <w:pPr>
              <w:rPr>
                <w:rFonts w:asciiTheme="minorHAnsi" w:hAnsiTheme="minorHAnsi"/>
                <w:b/>
                <w:sz w:val="22"/>
                <w:szCs w:val="22"/>
              </w:rPr>
            </w:pPr>
            <w:r w:rsidRPr="00810272">
              <w:rPr>
                <w:rFonts w:asciiTheme="minorHAnsi" w:hAnsiTheme="minorHAnsi"/>
                <w:sz w:val="22"/>
                <w:szCs w:val="22"/>
              </w:rPr>
              <w:t xml:space="preserve">Overgang fra grundforløb til hovedforløb </w:t>
            </w:r>
          </w:p>
        </w:tc>
        <w:tc>
          <w:tcPr>
            <w:tcW w:w="2126" w:type="dxa"/>
            <w:tcBorders>
              <w:top w:val="single" w:sz="6" w:space="0" w:color="auto"/>
              <w:bottom w:val="single" w:sz="6" w:space="0" w:color="auto"/>
              <w:right w:val="single" w:sz="6"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61,4%</w:t>
            </w:r>
          </w:p>
        </w:tc>
        <w:tc>
          <w:tcPr>
            <w:tcW w:w="2126" w:type="dxa"/>
            <w:tcBorders>
              <w:top w:val="single" w:sz="6" w:space="0" w:color="auto"/>
              <w:bottom w:val="single" w:sz="6" w:space="0" w:color="auto"/>
              <w:right w:val="single" w:sz="6" w:space="0" w:color="auto"/>
            </w:tcBorders>
            <w:shd w:val="clear" w:color="auto" w:fill="FFFFFF" w:themeFill="background1"/>
            <w:vAlign w:val="center"/>
          </w:tcPr>
          <w:p w:rsidR="00160E49" w:rsidRPr="00810272" w:rsidRDefault="003610CD" w:rsidP="0076692A">
            <w:pPr>
              <w:jc w:val="center"/>
              <w:rPr>
                <w:rFonts w:asciiTheme="minorHAnsi" w:hAnsiTheme="minorHAnsi"/>
                <w:sz w:val="22"/>
                <w:szCs w:val="22"/>
              </w:rPr>
            </w:pPr>
            <w:r>
              <w:rPr>
                <w:rFonts w:asciiTheme="minorHAnsi" w:hAnsiTheme="minorHAnsi"/>
                <w:sz w:val="22"/>
                <w:szCs w:val="22"/>
              </w:rPr>
              <w:t>63</w:t>
            </w:r>
          </w:p>
        </w:tc>
        <w:tc>
          <w:tcPr>
            <w:tcW w:w="2126" w:type="dxa"/>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60E49" w:rsidRPr="00810272" w:rsidRDefault="003610CD" w:rsidP="0076692A">
            <w:pPr>
              <w:jc w:val="center"/>
              <w:rPr>
                <w:rFonts w:asciiTheme="minorHAnsi" w:hAnsiTheme="minorHAnsi"/>
                <w:sz w:val="22"/>
                <w:szCs w:val="22"/>
              </w:rPr>
            </w:pPr>
            <w:r>
              <w:rPr>
                <w:rFonts w:asciiTheme="minorHAnsi" w:hAnsiTheme="minorHAnsi"/>
                <w:sz w:val="22"/>
                <w:szCs w:val="22"/>
              </w:rPr>
              <w:t>65</w:t>
            </w:r>
          </w:p>
        </w:tc>
        <w:tc>
          <w:tcPr>
            <w:tcW w:w="1985" w:type="dxa"/>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53,7%</w:t>
            </w:r>
          </w:p>
        </w:tc>
      </w:tr>
    </w:tbl>
    <w:p w:rsidR="00160E49" w:rsidRPr="00810272" w:rsidRDefault="00160E49" w:rsidP="0076692A">
      <w:pPr>
        <w:spacing w:after="0" w:line="240" w:lineRule="auto"/>
        <w:jc w:val="both"/>
        <w:rPr>
          <w:sz w:val="18"/>
          <w:szCs w:val="18"/>
        </w:rPr>
      </w:pPr>
      <w:r w:rsidRPr="00810272">
        <w:rPr>
          <w:b/>
          <w:sz w:val="18"/>
          <w:szCs w:val="18"/>
        </w:rPr>
        <w:t>Note:</w:t>
      </w:r>
      <w:r w:rsidRPr="00810272">
        <w:rPr>
          <w:sz w:val="18"/>
          <w:szCs w:val="18"/>
        </w:rPr>
        <w:t xml:space="preserve"> Data for indikatorerne baserer sig på ministeriets forløbsstatistik på et kalenderår (ikke skoleår som tidligere anvendt). Data er offentligt tilgængelige i Datavarehuset i marts 2016/september 2016 (jf. bilag 1 i vejledningen).  </w:t>
      </w:r>
    </w:p>
    <w:p w:rsidR="00160E49" w:rsidRPr="00810272" w:rsidRDefault="00160E49" w:rsidP="0076692A">
      <w:pPr>
        <w:spacing w:after="0" w:line="240" w:lineRule="auto"/>
        <w:jc w:val="both"/>
        <w:rPr>
          <w:sz w:val="18"/>
          <w:szCs w:val="18"/>
        </w:rPr>
      </w:pPr>
      <w:proofErr w:type="gramStart"/>
      <w:r w:rsidRPr="00810272">
        <w:rPr>
          <w:sz w:val="18"/>
          <w:szCs w:val="18"/>
          <w:vertAlign w:val="superscript"/>
        </w:rPr>
        <w:t>a</w:t>
      </w:r>
      <w:proofErr w:type="gramEnd"/>
      <w:r w:rsidRPr="00810272">
        <w:rPr>
          <w:sz w:val="18"/>
          <w:szCs w:val="18"/>
          <w:vertAlign w:val="superscript"/>
        </w:rPr>
        <w:t xml:space="preserve"> </w:t>
      </w:r>
      <w:r w:rsidRPr="00810272">
        <w:rPr>
          <w:sz w:val="18"/>
          <w:szCs w:val="18"/>
        </w:rPr>
        <w:t xml:space="preserve">Indikatoren opgøres som ”andel elever, som påbegynder et grundforløb og efterfølgende (senest 3 måneder herefter) kommer i hovedforløb”. Indikatoren er ny (se vejledning). Når I skal fastsætte resultatmål herfor, </w:t>
      </w:r>
      <w:r w:rsidRPr="00810272">
        <w:rPr>
          <w:rFonts w:cs="Tahoma"/>
          <w:sz w:val="18"/>
          <w:szCs w:val="18"/>
        </w:rPr>
        <w:t xml:space="preserve">skal I </w:t>
      </w:r>
      <w:r w:rsidRPr="00810272">
        <w:rPr>
          <w:sz w:val="18"/>
          <w:szCs w:val="18"/>
        </w:rPr>
        <w:t>tage udgangspunkt i jeres tal for de supplerende indikatorer.</w:t>
      </w:r>
    </w:p>
    <w:p w:rsidR="00160E49" w:rsidRPr="00810272" w:rsidRDefault="00160E49" w:rsidP="0076692A">
      <w:pPr>
        <w:spacing w:after="0" w:line="240" w:lineRule="auto"/>
        <w:jc w:val="both"/>
        <w:rPr>
          <w:sz w:val="18"/>
          <w:szCs w:val="18"/>
        </w:rPr>
      </w:pPr>
      <w:proofErr w:type="gramStart"/>
      <w:r w:rsidRPr="00810272">
        <w:rPr>
          <w:sz w:val="18"/>
          <w:szCs w:val="18"/>
          <w:vertAlign w:val="superscript"/>
        </w:rPr>
        <w:t>b</w:t>
      </w:r>
      <w:proofErr w:type="gramEnd"/>
      <w:r w:rsidRPr="00810272">
        <w:rPr>
          <w:sz w:val="18"/>
          <w:szCs w:val="18"/>
          <w:vertAlign w:val="superscript"/>
        </w:rPr>
        <w:t xml:space="preserve"> </w:t>
      </w:r>
      <w:r w:rsidRPr="00810272">
        <w:rPr>
          <w:sz w:val="18"/>
          <w:szCs w:val="18"/>
        </w:rPr>
        <w:t xml:space="preserve">Den supplerende indikator opgøres som ”andel elever, der senest 3 måneder efter start på grundforløbet afbryder uden omvalg”. </w:t>
      </w:r>
    </w:p>
    <w:p w:rsidR="00160E49" w:rsidRPr="00810272" w:rsidRDefault="00160E49" w:rsidP="0076692A">
      <w:pPr>
        <w:spacing w:after="0" w:line="240" w:lineRule="auto"/>
        <w:jc w:val="both"/>
        <w:rPr>
          <w:sz w:val="18"/>
          <w:szCs w:val="18"/>
          <w:vertAlign w:val="superscript"/>
        </w:rPr>
      </w:pPr>
      <w:proofErr w:type="gramStart"/>
      <w:r w:rsidRPr="00810272">
        <w:rPr>
          <w:sz w:val="18"/>
          <w:szCs w:val="18"/>
          <w:vertAlign w:val="superscript"/>
        </w:rPr>
        <w:t>c</w:t>
      </w:r>
      <w:proofErr w:type="gramEnd"/>
      <w:r w:rsidRPr="00810272">
        <w:rPr>
          <w:sz w:val="18"/>
          <w:szCs w:val="18"/>
          <w:vertAlign w:val="superscript"/>
        </w:rPr>
        <w:t xml:space="preserve"> </w:t>
      </w:r>
      <w:r w:rsidRPr="00810272">
        <w:rPr>
          <w:sz w:val="18"/>
          <w:szCs w:val="18"/>
        </w:rPr>
        <w:t xml:space="preserve">Den supplerende indikator opgøres som ”andel elever, der senest 3 måneder efter start på hovedforløbet, afbryder”. </w:t>
      </w:r>
    </w:p>
    <w:p w:rsidR="00160E49" w:rsidRPr="00810272" w:rsidRDefault="00160E49" w:rsidP="0076692A">
      <w:pPr>
        <w:spacing w:after="0" w:line="240" w:lineRule="auto"/>
        <w:jc w:val="both"/>
        <w:rPr>
          <w:sz w:val="18"/>
          <w:szCs w:val="18"/>
        </w:rPr>
      </w:pPr>
      <w:proofErr w:type="gramStart"/>
      <w:r w:rsidRPr="00810272">
        <w:rPr>
          <w:sz w:val="18"/>
          <w:szCs w:val="18"/>
          <w:vertAlign w:val="superscript"/>
        </w:rPr>
        <w:t>d</w:t>
      </w:r>
      <w:proofErr w:type="gramEnd"/>
      <w:r w:rsidRPr="00810272">
        <w:rPr>
          <w:sz w:val="18"/>
          <w:szCs w:val="18"/>
          <w:vertAlign w:val="superscript"/>
        </w:rPr>
        <w:t xml:space="preserve"> </w:t>
      </w:r>
      <w:r w:rsidRPr="00810272">
        <w:rPr>
          <w:sz w:val="18"/>
          <w:szCs w:val="18"/>
        </w:rPr>
        <w:t>Den supplerende indikator opgøres som</w:t>
      </w:r>
      <w:r w:rsidRPr="00810272">
        <w:rPr>
          <w:sz w:val="18"/>
          <w:szCs w:val="18"/>
          <w:vertAlign w:val="superscript"/>
        </w:rPr>
        <w:t xml:space="preserve"> </w:t>
      </w:r>
      <w:r w:rsidRPr="00810272">
        <w:rPr>
          <w:sz w:val="18"/>
          <w:szCs w:val="18"/>
        </w:rPr>
        <w:t xml:space="preserve">”andel elever, der gennemfører grundforløbet og senest 6 måneder herefter opnår en uddannelses- eller skoleaftale”. </w:t>
      </w:r>
    </w:p>
    <w:p w:rsidR="00160E49" w:rsidRPr="00810272" w:rsidRDefault="00160E49" w:rsidP="0076692A">
      <w:pPr>
        <w:spacing w:after="0" w:line="240" w:lineRule="auto"/>
        <w:jc w:val="both"/>
        <w:rPr>
          <w:sz w:val="18"/>
          <w:szCs w:val="18"/>
        </w:rPr>
      </w:pPr>
      <w:proofErr w:type="gramStart"/>
      <w:r w:rsidRPr="00810272">
        <w:rPr>
          <w:sz w:val="18"/>
          <w:szCs w:val="18"/>
          <w:vertAlign w:val="superscript"/>
        </w:rPr>
        <w:t>e</w:t>
      </w:r>
      <w:proofErr w:type="gramEnd"/>
      <w:r w:rsidRPr="00810272">
        <w:rPr>
          <w:sz w:val="18"/>
          <w:szCs w:val="18"/>
        </w:rPr>
        <w:t xml:space="preserve"> Da der endnu ikke er data for hele 2015 i forløbsstatistikken, skal I selv udfylde de forventede resultater for 2015 på baggrund af resultaterne for 2014, jeres forventninger og evt. egen statistik. Vær opmærksom på, at tallene baserer sig på kalenderår, ikke skoleår som tidligere anvendt. </w:t>
      </w:r>
    </w:p>
    <w:p w:rsidR="00160E49" w:rsidRPr="00810272" w:rsidRDefault="00160E49" w:rsidP="0076692A">
      <w:pPr>
        <w:spacing w:after="0" w:line="240" w:lineRule="auto"/>
        <w:jc w:val="both"/>
        <w:rPr>
          <w:rStyle w:val="Svagfremhvning"/>
          <w:sz w:val="18"/>
          <w:szCs w:val="18"/>
        </w:rPr>
      </w:pPr>
      <w:r w:rsidRPr="00810272">
        <w:rPr>
          <w:b/>
          <w:sz w:val="18"/>
          <w:szCs w:val="18"/>
        </w:rPr>
        <w:t>Datakilde</w:t>
      </w:r>
      <w:r w:rsidRPr="00810272">
        <w:rPr>
          <w:sz w:val="18"/>
          <w:szCs w:val="18"/>
        </w:rPr>
        <w:t xml:space="preserve">: </w:t>
      </w:r>
      <w:proofErr w:type="spellStart"/>
      <w:r w:rsidRPr="00810272">
        <w:rPr>
          <w:sz w:val="18"/>
          <w:szCs w:val="18"/>
        </w:rPr>
        <w:t>admsys</w:t>
      </w:r>
      <w:proofErr w:type="spellEnd"/>
      <w:r w:rsidRPr="00810272">
        <w:rPr>
          <w:sz w:val="18"/>
          <w:szCs w:val="18"/>
        </w:rPr>
        <w:t>, Styrelsen for It og Læring</w:t>
      </w:r>
      <w:r w:rsidRPr="00810272">
        <w:rPr>
          <w:rStyle w:val="Svagfremhvning"/>
          <w:i w:val="0"/>
          <w:sz w:val="18"/>
          <w:szCs w:val="18"/>
        </w:rPr>
        <w:t>.</w:t>
      </w:r>
    </w:p>
    <w:p w:rsidR="00160E49" w:rsidRPr="00810272" w:rsidRDefault="00160E49" w:rsidP="00160E49">
      <w:pPr>
        <w:rPr>
          <w:sz w:val="18"/>
          <w:szCs w:val="18"/>
        </w:rPr>
      </w:pPr>
    </w:p>
    <w:p w:rsidR="00160E49" w:rsidRPr="00810272" w:rsidRDefault="00160E49" w:rsidP="00160E49">
      <w:pPr>
        <w:pStyle w:val="Overskrift3"/>
        <w:spacing w:before="0"/>
      </w:pPr>
      <w:r w:rsidRPr="00810272">
        <w:t>Udviklingen i resultater og fastsættelse af resultatmål</w:t>
      </w:r>
    </w:p>
    <w:p w:rsidR="00160E49" w:rsidRDefault="006E1130" w:rsidP="00160E49">
      <w:pPr>
        <w:jc w:val="both"/>
        <w:rPr>
          <w:rFonts w:cs="Tahoma"/>
        </w:rPr>
      </w:pPr>
      <w:r w:rsidRPr="006E1130">
        <w:rPr>
          <w:rFonts w:cs="Tahoma"/>
        </w:rPr>
        <w:t xml:space="preserve">Vores frafald på </w:t>
      </w:r>
      <w:r>
        <w:rPr>
          <w:rFonts w:cs="Tahoma"/>
        </w:rPr>
        <w:t xml:space="preserve">grundforløbet vurderer vi til at være cirka halveret baseret på egne data. Det skyldes dels, at vi i 2015 har haft markant fokus på </w:t>
      </w:r>
      <w:r w:rsidR="00511853">
        <w:rPr>
          <w:rFonts w:cs="Tahoma"/>
        </w:rPr>
        <w:t>at eleverne skal gennemføre på 20 uger</w:t>
      </w:r>
      <w:r w:rsidR="0020486C">
        <w:rPr>
          <w:rFonts w:cs="Tahoma"/>
        </w:rPr>
        <w:t xml:space="preserve"> (jf. nedenfor)</w:t>
      </w:r>
      <w:r>
        <w:rPr>
          <w:rFonts w:cs="Tahoma"/>
        </w:rPr>
        <w:t>, dels at en meget stor andel af de elever, der før faldt fra, nu slet ikke optages. Så på trods af, at frafaldet er reduceret kommer vi – på kort sigt i hvert fald - til at uddanne færre end før reformen. Det</w:t>
      </w:r>
      <w:r w:rsidR="0020486C">
        <w:rPr>
          <w:rFonts w:cs="Tahoma"/>
        </w:rPr>
        <w:t xml:space="preserve"> </w:t>
      </w:r>
      <w:r>
        <w:rPr>
          <w:rFonts w:cs="Tahoma"/>
        </w:rPr>
        <w:t xml:space="preserve">kan kun ændres, hvis vi fremover får </w:t>
      </w:r>
      <w:r w:rsidR="00FE4FEC">
        <w:rPr>
          <w:rFonts w:cs="Tahoma"/>
        </w:rPr>
        <w:t>flere</w:t>
      </w:r>
      <w:r>
        <w:rPr>
          <w:rFonts w:cs="Tahoma"/>
        </w:rPr>
        <w:t xml:space="preserve"> kvalificerede ansøgere.</w:t>
      </w:r>
    </w:p>
    <w:p w:rsidR="001A0E84" w:rsidRDefault="005177B3" w:rsidP="00160E49">
      <w:pPr>
        <w:jc w:val="both"/>
        <w:rPr>
          <w:rFonts w:cs="Tahoma"/>
        </w:rPr>
      </w:pPr>
      <w:r>
        <w:rPr>
          <w:rFonts w:cs="Tahoma"/>
        </w:rPr>
        <w:t xml:space="preserve">Årsagerne til frafald er ligeså mangfoldige som før reformen. Der er således tale om både personlige og sociale udfordringer, at eleven ikke er uddannelsesparat/-moden osv. Der er dog på GF1 også nogle af de elever, der </w:t>
      </w:r>
      <w:r w:rsidRPr="005177B3">
        <w:rPr>
          <w:rFonts w:cs="Tahoma"/>
          <w:i/>
        </w:rPr>
        <w:t>ved</w:t>
      </w:r>
      <w:r>
        <w:rPr>
          <w:rFonts w:cs="Tahoma"/>
        </w:rPr>
        <w:t xml:space="preserve"> hvad de vil, der ikke har tålmodighed til at blive udfordret med andre erhverv, </w:t>
      </w:r>
      <w:r w:rsidR="001A0E84">
        <w:rPr>
          <w:rFonts w:cs="Tahoma"/>
        </w:rPr>
        <w:t>og som derfor</w:t>
      </w:r>
      <w:r>
        <w:rPr>
          <w:rFonts w:cs="Tahoma"/>
        </w:rPr>
        <w:t xml:space="preserve"> falder fra. Dem håber vi at se igen på GF2. </w:t>
      </w:r>
    </w:p>
    <w:p w:rsidR="005177B3" w:rsidRDefault="005177B3" w:rsidP="00160E49">
      <w:pPr>
        <w:jc w:val="both"/>
        <w:rPr>
          <w:rFonts w:cs="Tahoma"/>
        </w:rPr>
      </w:pPr>
      <w:r>
        <w:rPr>
          <w:rFonts w:cs="Tahoma"/>
        </w:rPr>
        <w:lastRenderedPageBreak/>
        <w:t xml:space="preserve">På GF2 er mange udfordret </w:t>
      </w:r>
      <w:r w:rsidR="001A0E84">
        <w:rPr>
          <w:rFonts w:cs="Tahoma"/>
        </w:rPr>
        <w:t>af</w:t>
      </w:r>
      <w:r>
        <w:rPr>
          <w:rFonts w:cs="Tahoma"/>
        </w:rPr>
        <w:t xml:space="preserve"> det faglige niveau og den manglende fleksibilitet i tid. Det er ikke alle med 2 i dansk og matematik, der kan gennemføre GF2 på 20 uger</w:t>
      </w:r>
      <w:r w:rsidR="002838CA">
        <w:rPr>
          <w:rFonts w:cs="Tahoma"/>
        </w:rPr>
        <w:t xml:space="preserve"> – selv med støtte og hjælp fra dygtige undervisere</w:t>
      </w:r>
      <w:r>
        <w:rPr>
          <w:rFonts w:cs="Tahoma"/>
        </w:rPr>
        <w:t>.</w:t>
      </w:r>
    </w:p>
    <w:p w:rsidR="006E1130" w:rsidRDefault="006E1130" w:rsidP="00160E49">
      <w:pPr>
        <w:jc w:val="both"/>
        <w:rPr>
          <w:rFonts w:cs="Tahoma"/>
        </w:rPr>
      </w:pPr>
      <w:r>
        <w:rPr>
          <w:rFonts w:cs="Tahoma"/>
        </w:rPr>
        <w:t>Vi har endnu ikke grundlag for at vurdere om en større andel af de der afslutter et grundforløb efterfølgende får en praktikplads</w:t>
      </w:r>
      <w:r w:rsidR="0020486C">
        <w:rPr>
          <w:rFonts w:cs="Tahoma"/>
        </w:rPr>
        <w:t>, men det er naturligvis vores ambition</w:t>
      </w:r>
      <w:r>
        <w:rPr>
          <w:rFonts w:cs="Tahoma"/>
        </w:rPr>
        <w:t>.</w:t>
      </w:r>
    </w:p>
    <w:p w:rsidR="0020486C" w:rsidRDefault="0020486C" w:rsidP="00160E49">
      <w:pPr>
        <w:jc w:val="both"/>
        <w:rPr>
          <w:rFonts w:cs="Tahoma"/>
        </w:rPr>
      </w:pPr>
      <w:r>
        <w:rPr>
          <w:rFonts w:cs="Tahoma"/>
        </w:rPr>
        <w:t xml:space="preserve">Vi har fastlagt ambitiøse mål for elevernes gennemførelse som betyder, at få skal falde fra. Hhv. 10, 15 og 5 pct. for GF1, GF2 og hovedforløb. Dertil kommer at vi vil have mindst 65 pct. på hovedforløb senest 6 måneder efter afsluttet grundforløb. </w:t>
      </w:r>
    </w:p>
    <w:p w:rsidR="00160E49" w:rsidRPr="00810272" w:rsidRDefault="00160E49" w:rsidP="00160E49">
      <w:pPr>
        <w:jc w:val="both"/>
        <w:rPr>
          <w:rFonts w:cs="Tahoma"/>
          <w:i/>
        </w:rPr>
      </w:pPr>
    </w:p>
    <w:p w:rsidR="00160E49" w:rsidRPr="00810272" w:rsidRDefault="00160E49" w:rsidP="00160E49">
      <w:pPr>
        <w:pStyle w:val="Overskrift3"/>
        <w:spacing w:before="0"/>
      </w:pPr>
      <w:r w:rsidRPr="00810272">
        <w:t xml:space="preserve">Indsatser </w:t>
      </w:r>
    </w:p>
    <w:p w:rsidR="001779C7" w:rsidRDefault="001779C7" w:rsidP="001779C7">
      <w:pPr>
        <w:jc w:val="both"/>
        <w:rPr>
          <w:rFonts w:cs="Tahoma"/>
        </w:rPr>
      </w:pPr>
      <w:r>
        <w:rPr>
          <w:rFonts w:cs="Tahoma"/>
        </w:rPr>
        <w:t>For at nå disse mål har vi/vil vi igangsætte en række indsatser. De væsentligste er:</w:t>
      </w:r>
    </w:p>
    <w:p w:rsidR="001779C7" w:rsidRDefault="001779C7" w:rsidP="001779C7">
      <w:pPr>
        <w:pStyle w:val="Listeafsnit"/>
        <w:numPr>
          <w:ilvl w:val="0"/>
          <w:numId w:val="28"/>
        </w:numPr>
        <w:jc w:val="both"/>
        <w:rPr>
          <w:rFonts w:asciiTheme="minorHAnsi" w:hAnsiTheme="minorHAnsi" w:cs="Tahoma"/>
          <w:sz w:val="22"/>
          <w:szCs w:val="22"/>
        </w:rPr>
      </w:pPr>
      <w:r w:rsidRPr="001779C7">
        <w:rPr>
          <w:rFonts w:asciiTheme="minorHAnsi" w:hAnsiTheme="minorHAnsi" w:cs="Tahoma"/>
          <w:sz w:val="22"/>
          <w:szCs w:val="22"/>
        </w:rPr>
        <w:t xml:space="preserve">Alle GF1 og GF2 </w:t>
      </w:r>
      <w:r>
        <w:rPr>
          <w:rFonts w:asciiTheme="minorHAnsi" w:hAnsiTheme="minorHAnsi" w:cs="Tahoma"/>
          <w:sz w:val="22"/>
          <w:szCs w:val="22"/>
        </w:rPr>
        <w:t xml:space="preserve">testes ved uddannelsesstart i læsning og matematik så evt. støtte kan tildeles fra starten. </w:t>
      </w:r>
    </w:p>
    <w:p w:rsidR="001779C7" w:rsidRDefault="001779C7" w:rsidP="001779C7">
      <w:pPr>
        <w:pStyle w:val="Listeafsnit"/>
        <w:numPr>
          <w:ilvl w:val="0"/>
          <w:numId w:val="28"/>
        </w:numPr>
        <w:jc w:val="both"/>
        <w:rPr>
          <w:rFonts w:asciiTheme="minorHAnsi" w:hAnsiTheme="minorHAnsi" w:cs="Tahoma"/>
          <w:sz w:val="22"/>
          <w:szCs w:val="22"/>
        </w:rPr>
      </w:pPr>
      <w:r>
        <w:rPr>
          <w:rFonts w:asciiTheme="minorHAnsi" w:hAnsiTheme="minorHAnsi" w:cs="Tahoma"/>
          <w:sz w:val="22"/>
          <w:szCs w:val="22"/>
        </w:rPr>
        <w:t xml:space="preserve">Alle GF2 elever skal deltage i en samtale, hvor de faglige niveauer afdækkes </w:t>
      </w:r>
      <w:proofErr w:type="spellStart"/>
      <w:r>
        <w:rPr>
          <w:rFonts w:asciiTheme="minorHAnsi" w:hAnsiTheme="minorHAnsi" w:cs="Tahoma"/>
          <w:sz w:val="22"/>
          <w:szCs w:val="22"/>
        </w:rPr>
        <w:t>mhp</w:t>
      </w:r>
      <w:proofErr w:type="spellEnd"/>
      <w:r>
        <w:rPr>
          <w:rFonts w:asciiTheme="minorHAnsi" w:hAnsiTheme="minorHAnsi" w:cs="Tahoma"/>
          <w:sz w:val="22"/>
          <w:szCs w:val="22"/>
        </w:rPr>
        <w:t xml:space="preserve"> om der er brug for opkvalificering og hvor forventningerne til uddannelens gennemførelse afstemmes.</w:t>
      </w:r>
      <w:r w:rsidR="00BC6E5B">
        <w:rPr>
          <w:rFonts w:asciiTheme="minorHAnsi" w:hAnsiTheme="minorHAnsi" w:cs="Tahoma"/>
          <w:sz w:val="22"/>
          <w:szCs w:val="22"/>
        </w:rPr>
        <w:t xml:space="preserve"> I 2015 gennemførtes samtalerne af faglærere og ledere, men det er nu overdraget til vejlederne, der har et større kendskab til afgangsniveauer mv.</w:t>
      </w:r>
    </w:p>
    <w:p w:rsidR="00BC6E5B" w:rsidRDefault="00BC6E5B" w:rsidP="001779C7">
      <w:pPr>
        <w:pStyle w:val="Listeafsnit"/>
        <w:numPr>
          <w:ilvl w:val="0"/>
          <w:numId w:val="28"/>
        </w:numPr>
        <w:jc w:val="both"/>
        <w:rPr>
          <w:rFonts w:asciiTheme="minorHAnsi" w:hAnsiTheme="minorHAnsi" w:cs="Tahoma"/>
          <w:sz w:val="22"/>
          <w:szCs w:val="22"/>
        </w:rPr>
      </w:pPr>
      <w:r>
        <w:rPr>
          <w:rFonts w:asciiTheme="minorHAnsi" w:hAnsiTheme="minorHAnsi" w:cs="Tahoma"/>
          <w:sz w:val="22"/>
          <w:szCs w:val="22"/>
        </w:rPr>
        <w:t>På ledelsesniveau drøfter vi ugentligt fravær</w:t>
      </w:r>
      <w:r w:rsidR="00B25E68">
        <w:rPr>
          <w:rFonts w:asciiTheme="minorHAnsi" w:hAnsiTheme="minorHAnsi" w:cs="Tahoma"/>
          <w:sz w:val="22"/>
          <w:szCs w:val="22"/>
        </w:rPr>
        <w:t>et på alle uddannelser</w:t>
      </w:r>
      <w:r>
        <w:rPr>
          <w:rFonts w:asciiTheme="minorHAnsi" w:hAnsiTheme="minorHAnsi" w:cs="Tahoma"/>
          <w:sz w:val="22"/>
          <w:szCs w:val="22"/>
        </w:rPr>
        <w:t xml:space="preserve"> for at vurdere om der er behov for justeringer i den pædagogiske eller didaktiske linje eller tilrettelæggelses af undervisningen. </w:t>
      </w:r>
    </w:p>
    <w:p w:rsidR="00D37F34" w:rsidRDefault="00D37F34" w:rsidP="001779C7">
      <w:pPr>
        <w:pStyle w:val="Listeafsnit"/>
        <w:numPr>
          <w:ilvl w:val="0"/>
          <w:numId w:val="28"/>
        </w:numPr>
        <w:jc w:val="both"/>
        <w:rPr>
          <w:rFonts w:asciiTheme="minorHAnsi" w:hAnsiTheme="minorHAnsi" w:cs="Tahoma"/>
          <w:sz w:val="22"/>
          <w:szCs w:val="22"/>
        </w:rPr>
      </w:pPr>
      <w:r>
        <w:rPr>
          <w:rFonts w:asciiTheme="minorHAnsi" w:hAnsiTheme="minorHAnsi" w:cs="Tahoma"/>
          <w:sz w:val="22"/>
          <w:szCs w:val="22"/>
        </w:rPr>
        <w:t>Vi er ved at udarbejde udviklingsplaner, hvor der med indsatsteori som værktøj laves handlingsplaner for de uddannelser, hvor frafaldet er størst.</w:t>
      </w:r>
    </w:p>
    <w:p w:rsidR="00B25E68" w:rsidRDefault="00B25E68" w:rsidP="00B25E68">
      <w:pPr>
        <w:jc w:val="both"/>
        <w:rPr>
          <w:rFonts w:cs="Tahoma"/>
        </w:rPr>
      </w:pPr>
    </w:p>
    <w:p w:rsidR="00B25E68" w:rsidRPr="00B25E68" w:rsidRDefault="00B25E68" w:rsidP="00B25E68">
      <w:pPr>
        <w:jc w:val="both"/>
        <w:rPr>
          <w:rFonts w:cs="Tahoma"/>
        </w:rPr>
      </w:pPr>
      <w:r>
        <w:rPr>
          <w:rFonts w:cs="Tahoma"/>
        </w:rPr>
        <w:t xml:space="preserve">En væsentlig faktor for fastholdelse er kvaliteten af undervisningen og undervisningens tilrettelæggelse. </w:t>
      </w:r>
      <w:r w:rsidR="00D37F34">
        <w:rPr>
          <w:rFonts w:cs="Tahoma"/>
        </w:rPr>
        <w:t>Derfor evaluerer vi løbende uddannelserne i samarbejde med elever og teams. Der er og har været mange nye udfordringer knyttet til implementeringen af reformen, og vi er endnu ikke kommet i mål med alt.</w:t>
      </w:r>
    </w:p>
    <w:p w:rsidR="0076692A" w:rsidRDefault="0076692A">
      <w:pPr>
        <w:rPr>
          <w:rFonts w:eastAsiaTheme="majorEastAsia" w:cstheme="majorBidi"/>
          <w:b/>
          <w:bCs/>
          <w:color w:val="4F81BD" w:themeColor="accent1"/>
          <w:sz w:val="26"/>
          <w:szCs w:val="26"/>
          <w:lang w:eastAsia="da-DK"/>
        </w:rPr>
      </w:pPr>
      <w:r>
        <w:br w:type="page"/>
      </w:r>
    </w:p>
    <w:p w:rsidR="00160E49" w:rsidRPr="00810272" w:rsidRDefault="00160E49" w:rsidP="00160E49">
      <w:pPr>
        <w:pStyle w:val="Overskrift3"/>
        <w:spacing w:before="0"/>
      </w:pPr>
      <w:r w:rsidRPr="00810272">
        <w:lastRenderedPageBreak/>
        <w:t>Mål 3: Erhvervsuddannelserne skal udfordre alle elever, så de bliver så dygtige, de kan</w:t>
      </w:r>
    </w:p>
    <w:p w:rsidR="00160E49" w:rsidRPr="00810272" w:rsidRDefault="00160E49" w:rsidP="00160E49">
      <w:pPr>
        <w:jc w:val="both"/>
        <w:rPr>
          <w:rFonts w:cs="Tahoma"/>
        </w:rPr>
      </w:pPr>
      <w:r w:rsidRPr="00810272">
        <w:rPr>
          <w:rFonts w:cs="Tahoma"/>
        </w:rPr>
        <w:t xml:space="preserve">Reformen sætter følgende resultatmål: </w:t>
      </w:r>
    </w:p>
    <w:p w:rsidR="00160E49" w:rsidRPr="00810272" w:rsidRDefault="00160E49" w:rsidP="00160E49">
      <w:pPr>
        <w:pStyle w:val="Listeafsnit"/>
        <w:numPr>
          <w:ilvl w:val="1"/>
          <w:numId w:val="3"/>
        </w:numPr>
        <w:tabs>
          <w:tab w:val="left" w:pos="993"/>
        </w:tabs>
        <w:ind w:left="993" w:hanging="567"/>
        <w:jc w:val="both"/>
        <w:rPr>
          <w:rFonts w:asciiTheme="minorHAnsi" w:hAnsiTheme="minorHAnsi" w:cs="Tahoma"/>
          <w:i/>
          <w:sz w:val="22"/>
          <w:szCs w:val="22"/>
        </w:rPr>
      </w:pPr>
      <w:r w:rsidRPr="00810272">
        <w:rPr>
          <w:rFonts w:asciiTheme="minorHAnsi" w:hAnsiTheme="minorHAnsi" w:cs="Tahoma"/>
          <w:i/>
          <w:sz w:val="22"/>
          <w:szCs w:val="22"/>
        </w:rPr>
        <w:t>Andelen af de dygtigste elever – målt ved andel elever med den samlede mængde fag, der afsluttes på højere niveau end det obligatoriske minimumsniveau fastsat af de faglige udvalg – skal øges år for år.</w:t>
      </w:r>
    </w:p>
    <w:p w:rsidR="00160E49" w:rsidRPr="00810272" w:rsidRDefault="00160E49" w:rsidP="00160E49">
      <w:pPr>
        <w:pStyle w:val="Listeafsnit"/>
        <w:numPr>
          <w:ilvl w:val="1"/>
          <w:numId w:val="4"/>
        </w:numPr>
        <w:ind w:left="993" w:hanging="567"/>
        <w:jc w:val="both"/>
        <w:rPr>
          <w:rFonts w:asciiTheme="minorHAnsi" w:hAnsiTheme="minorHAnsi" w:cs="Tahoma"/>
          <w:i/>
          <w:sz w:val="22"/>
          <w:szCs w:val="22"/>
        </w:rPr>
      </w:pPr>
      <w:r w:rsidRPr="00810272">
        <w:rPr>
          <w:rFonts w:asciiTheme="minorHAnsi" w:hAnsiTheme="minorHAnsi" w:cs="Tahoma"/>
          <w:i/>
          <w:sz w:val="22"/>
          <w:szCs w:val="22"/>
        </w:rPr>
        <w:t>Den høje beskæftigelse for nyuddannede skal opretholdes.</w:t>
      </w:r>
    </w:p>
    <w:p w:rsidR="00160E49" w:rsidRPr="00810272" w:rsidRDefault="00160E49" w:rsidP="00160E49">
      <w:pPr>
        <w:jc w:val="both"/>
        <w:rPr>
          <w:rFonts w:cs="Tahoma"/>
          <w:b/>
        </w:rPr>
      </w:pPr>
    </w:p>
    <w:p w:rsidR="00160E49" w:rsidRPr="00810272" w:rsidRDefault="00160E49" w:rsidP="0076692A">
      <w:pPr>
        <w:spacing w:after="0" w:line="240" w:lineRule="auto"/>
      </w:pPr>
      <w:r w:rsidRPr="00810272">
        <w:rPr>
          <w:rFonts w:cs="Tahoma"/>
          <w:b/>
        </w:rPr>
        <w:t>Skema 3: Indikatorer for klare mål 3 – resultatmål 3.1</w:t>
      </w:r>
    </w:p>
    <w:tbl>
      <w:tblPr>
        <w:tblStyle w:val="Tabel-Gitter"/>
        <w:tblW w:w="13325" w:type="dxa"/>
        <w:tblInd w:w="108" w:type="dxa"/>
        <w:tblLayout w:type="fixed"/>
        <w:tblLook w:val="04A0" w:firstRow="1" w:lastRow="0" w:firstColumn="1" w:lastColumn="0" w:noHBand="0" w:noVBand="1"/>
      </w:tblPr>
      <w:tblGrid>
        <w:gridCol w:w="7230"/>
        <w:gridCol w:w="2126"/>
        <w:gridCol w:w="1984"/>
        <w:gridCol w:w="1985"/>
      </w:tblGrid>
      <w:tr w:rsidR="00160E49" w:rsidRPr="00810272" w:rsidTr="00405541">
        <w:tc>
          <w:tcPr>
            <w:tcW w:w="7230" w:type="dxa"/>
            <w:vMerge w:val="restart"/>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r w:rsidRPr="00810272">
              <w:rPr>
                <w:rFonts w:asciiTheme="minorHAnsi" w:hAnsiTheme="minorHAnsi"/>
                <w:b/>
                <w:sz w:val="22"/>
                <w:szCs w:val="22"/>
              </w:rPr>
              <w:t>Mål 3: Erhvervsuddannelserne skal udfordre alle elever, så de bliver så dygtige, de kan</w:t>
            </w:r>
          </w:p>
        </w:tc>
        <w:tc>
          <w:tcPr>
            <w:tcW w:w="4110" w:type="dxa"/>
            <w:gridSpan w:val="2"/>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Institutionsniveau</w:t>
            </w:r>
          </w:p>
        </w:tc>
        <w:tc>
          <w:tcPr>
            <w:tcW w:w="1985" w:type="dxa"/>
            <w:tcBorders>
              <w:left w:val="single" w:sz="18" w:space="0" w:color="auto"/>
              <w:right w:val="single" w:sz="4"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Landsplan</w:t>
            </w:r>
          </w:p>
        </w:tc>
      </w:tr>
      <w:tr w:rsidR="00160E49" w:rsidRPr="00810272" w:rsidTr="00405541">
        <w:tc>
          <w:tcPr>
            <w:tcW w:w="7230" w:type="dxa"/>
            <w:vMerge/>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p>
        </w:tc>
        <w:tc>
          <w:tcPr>
            <w:tcW w:w="4110" w:type="dxa"/>
            <w:gridSpan w:val="2"/>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2016</w:t>
            </w:r>
          </w:p>
        </w:tc>
        <w:tc>
          <w:tcPr>
            <w:tcW w:w="1985" w:type="dxa"/>
            <w:tcBorders>
              <w:left w:val="single" w:sz="18" w:space="0" w:color="auto"/>
              <w:bottom w:val="single" w:sz="4"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2016</w:t>
            </w:r>
          </w:p>
        </w:tc>
      </w:tr>
      <w:tr w:rsidR="00160E49" w:rsidRPr="00810272" w:rsidTr="00405541">
        <w:tc>
          <w:tcPr>
            <w:tcW w:w="7230" w:type="dxa"/>
            <w:vMerge/>
            <w:tcBorders>
              <w:bottom w:val="single" w:sz="4" w:space="0" w:color="auto"/>
              <w:right w:val="single" w:sz="18" w:space="0" w:color="auto"/>
            </w:tcBorders>
            <w:shd w:val="clear" w:color="auto" w:fill="B2A1C7" w:themeFill="accent4" w:themeFillTint="99"/>
            <w:vAlign w:val="center"/>
          </w:tcPr>
          <w:p w:rsidR="00160E49" w:rsidRPr="00810272" w:rsidRDefault="00160E49" w:rsidP="0076692A">
            <w:pPr>
              <w:rPr>
                <w:rFonts w:asciiTheme="minorHAnsi" w:hAnsiTheme="minorHAnsi"/>
                <w:b/>
                <w:sz w:val="22"/>
                <w:szCs w:val="22"/>
              </w:rPr>
            </w:pPr>
          </w:p>
        </w:tc>
        <w:tc>
          <w:tcPr>
            <w:tcW w:w="2126" w:type="dxa"/>
            <w:tcBorders>
              <w:left w:val="single" w:sz="18" w:space="0" w:color="auto"/>
              <w:bottom w:val="single" w:sz="4" w:space="0" w:color="auto"/>
              <w:right w:val="single" w:sz="4"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Resultatmål</w:t>
            </w:r>
          </w:p>
        </w:tc>
        <w:tc>
          <w:tcPr>
            <w:tcW w:w="1984" w:type="dxa"/>
            <w:tcBorders>
              <w:left w:val="single" w:sz="4"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c>
          <w:tcPr>
            <w:tcW w:w="1985" w:type="dxa"/>
            <w:tcBorders>
              <w:left w:val="single" w:sz="18" w:space="0" w:color="auto"/>
              <w:bottom w:val="single" w:sz="4"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r>
      <w:tr w:rsidR="00160E49" w:rsidRPr="00810272" w:rsidTr="00405541">
        <w:tc>
          <w:tcPr>
            <w:tcW w:w="7230" w:type="dxa"/>
            <w:tcBorders>
              <w:top w:val="single" w:sz="4" w:space="0" w:color="auto"/>
              <w:bottom w:val="single" w:sz="4"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iCs/>
                <w:sz w:val="22"/>
                <w:szCs w:val="22"/>
                <w:vertAlign w:val="superscript"/>
              </w:rPr>
            </w:pPr>
            <w:proofErr w:type="spellStart"/>
            <w:r w:rsidRPr="00810272">
              <w:rPr>
                <w:rFonts w:asciiTheme="minorHAnsi" w:hAnsiTheme="minorHAnsi"/>
                <w:b/>
                <w:iCs/>
                <w:sz w:val="22"/>
                <w:szCs w:val="22"/>
              </w:rPr>
              <w:t>Indikator</w:t>
            </w:r>
            <w:r w:rsidRPr="00810272">
              <w:rPr>
                <w:rFonts w:asciiTheme="minorHAnsi" w:hAnsiTheme="minorHAnsi"/>
                <w:b/>
                <w:iCs/>
                <w:sz w:val="22"/>
                <w:szCs w:val="22"/>
                <w:vertAlign w:val="superscript"/>
              </w:rPr>
              <w:t>a</w:t>
            </w:r>
            <w:proofErr w:type="spellEnd"/>
          </w:p>
          <w:p w:rsidR="00160E49" w:rsidRPr="00810272" w:rsidRDefault="00160E49" w:rsidP="0076692A">
            <w:pPr>
              <w:rPr>
                <w:rFonts w:asciiTheme="minorHAnsi" w:hAnsiTheme="minorHAnsi"/>
                <w:b/>
                <w:iCs/>
                <w:sz w:val="22"/>
                <w:szCs w:val="22"/>
              </w:rPr>
            </w:pPr>
            <w:r w:rsidRPr="00810272">
              <w:rPr>
                <w:rFonts w:asciiTheme="minorHAnsi" w:hAnsiTheme="minorHAnsi"/>
                <w:iCs/>
                <w:sz w:val="22"/>
                <w:szCs w:val="22"/>
              </w:rPr>
              <w:t>Andel elever med fag på ekspertniveau</w:t>
            </w:r>
          </w:p>
        </w:tc>
        <w:tc>
          <w:tcPr>
            <w:tcW w:w="2126" w:type="dxa"/>
            <w:tcBorders>
              <w:top w:val="single" w:sz="4" w:space="0" w:color="auto"/>
              <w:left w:val="single" w:sz="18" w:space="0" w:color="auto"/>
              <w:bottom w:val="single" w:sz="4" w:space="0" w:color="auto"/>
              <w:right w:val="single" w:sz="4" w:space="0" w:color="auto"/>
            </w:tcBorders>
            <w:shd w:val="clear" w:color="auto" w:fill="auto"/>
            <w:vAlign w:val="center"/>
          </w:tcPr>
          <w:p w:rsidR="00160E49" w:rsidRPr="00810272" w:rsidRDefault="00FE4FEC" w:rsidP="0076692A">
            <w:pPr>
              <w:jc w:val="center"/>
              <w:rPr>
                <w:rFonts w:asciiTheme="minorHAnsi" w:hAnsiTheme="minorHAnsi"/>
                <w:sz w:val="22"/>
                <w:szCs w:val="22"/>
              </w:rPr>
            </w:pPr>
            <w:r>
              <w:rPr>
                <w:rFonts w:asciiTheme="minorHAnsi" w:hAnsiTheme="minorHAnsi"/>
                <w:sz w:val="22"/>
                <w:szCs w:val="22"/>
              </w:rPr>
              <w:t>15</w:t>
            </w:r>
          </w:p>
        </w:tc>
        <w:tc>
          <w:tcPr>
            <w:tcW w:w="1984" w:type="dxa"/>
            <w:tcBorders>
              <w:top w:val="single" w:sz="4" w:space="0" w:color="auto"/>
              <w:left w:val="single" w:sz="4" w:space="0" w:color="auto"/>
              <w:bottom w:val="single" w:sz="4" w:space="0" w:color="auto"/>
              <w:right w:val="single" w:sz="18" w:space="0" w:color="auto"/>
              <w:tr2bl w:val="nil"/>
            </w:tcBorders>
            <w:shd w:val="thinDiagStripe" w:color="auto" w:fill="auto"/>
            <w:vAlign w:val="center"/>
          </w:tcPr>
          <w:p w:rsidR="00160E49" w:rsidRPr="00810272" w:rsidRDefault="00160E49" w:rsidP="0076692A">
            <w:pPr>
              <w:jc w:val="center"/>
              <w:rPr>
                <w:rFonts w:asciiTheme="minorHAnsi" w:hAnsiTheme="minorHAnsi"/>
                <w:sz w:val="22"/>
                <w:szCs w:val="22"/>
              </w:rPr>
            </w:pPr>
          </w:p>
        </w:tc>
        <w:tc>
          <w:tcPr>
            <w:tcW w:w="1985" w:type="dxa"/>
            <w:tcBorders>
              <w:top w:val="single" w:sz="4" w:space="0" w:color="auto"/>
              <w:left w:val="single" w:sz="18" w:space="0" w:color="auto"/>
              <w:bottom w:val="single" w:sz="4" w:space="0" w:color="auto"/>
              <w:tr2bl w:val="nil"/>
            </w:tcBorders>
            <w:shd w:val="thinDiagStripe" w:color="auto" w:fill="auto"/>
            <w:vAlign w:val="center"/>
          </w:tcPr>
          <w:p w:rsidR="00160E49" w:rsidRPr="00810272" w:rsidRDefault="00160E49" w:rsidP="0076692A">
            <w:pPr>
              <w:jc w:val="center"/>
              <w:rPr>
                <w:rFonts w:asciiTheme="minorHAnsi" w:hAnsiTheme="minorHAnsi"/>
                <w:sz w:val="22"/>
                <w:szCs w:val="22"/>
              </w:rPr>
            </w:pPr>
          </w:p>
        </w:tc>
      </w:tr>
      <w:tr w:rsidR="00160E49" w:rsidRPr="00810272" w:rsidTr="00405541">
        <w:tc>
          <w:tcPr>
            <w:tcW w:w="7230" w:type="dxa"/>
            <w:tcBorders>
              <w:top w:val="single" w:sz="4" w:space="0" w:color="auto"/>
              <w:bottom w:val="single" w:sz="4"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iCs/>
                <w:sz w:val="22"/>
                <w:szCs w:val="22"/>
                <w:vertAlign w:val="superscript"/>
              </w:rPr>
            </w:pPr>
            <w:r w:rsidRPr="00810272">
              <w:rPr>
                <w:rFonts w:asciiTheme="minorHAnsi" w:hAnsiTheme="minorHAnsi"/>
                <w:b/>
                <w:iCs/>
                <w:sz w:val="22"/>
                <w:szCs w:val="22"/>
              </w:rPr>
              <w:t xml:space="preserve">Midlertidig </w:t>
            </w:r>
            <w:proofErr w:type="spellStart"/>
            <w:r w:rsidRPr="00810272">
              <w:rPr>
                <w:rFonts w:asciiTheme="minorHAnsi" w:hAnsiTheme="minorHAnsi"/>
                <w:b/>
                <w:iCs/>
                <w:sz w:val="22"/>
                <w:szCs w:val="22"/>
              </w:rPr>
              <w:t>indikator</w:t>
            </w:r>
            <w:r w:rsidRPr="00810272">
              <w:rPr>
                <w:rFonts w:asciiTheme="minorHAnsi" w:hAnsiTheme="minorHAnsi"/>
                <w:b/>
                <w:iCs/>
                <w:sz w:val="22"/>
                <w:szCs w:val="22"/>
                <w:vertAlign w:val="superscript"/>
              </w:rPr>
              <w:t>b</w:t>
            </w:r>
            <w:proofErr w:type="spellEnd"/>
          </w:p>
          <w:p w:rsidR="00160E49" w:rsidRPr="00810272" w:rsidRDefault="00160E49" w:rsidP="0076692A">
            <w:pPr>
              <w:rPr>
                <w:rFonts w:asciiTheme="minorHAnsi" w:hAnsiTheme="minorHAnsi"/>
                <w:iCs/>
                <w:sz w:val="22"/>
                <w:szCs w:val="22"/>
              </w:rPr>
            </w:pPr>
            <w:r w:rsidRPr="00810272">
              <w:rPr>
                <w:rFonts w:asciiTheme="minorHAnsi" w:hAnsiTheme="minorHAnsi"/>
                <w:iCs/>
                <w:sz w:val="22"/>
                <w:szCs w:val="22"/>
              </w:rPr>
              <w:t>Andel elever, der er i gang med fag på højere niveau end det obligatoriske</w:t>
            </w:r>
          </w:p>
        </w:tc>
        <w:tc>
          <w:tcPr>
            <w:tcW w:w="2126"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0E49" w:rsidRPr="00810272" w:rsidRDefault="00FE4FEC" w:rsidP="0076692A">
            <w:pPr>
              <w:jc w:val="center"/>
              <w:rPr>
                <w:rFonts w:asciiTheme="minorHAnsi" w:hAnsiTheme="minorHAnsi"/>
                <w:sz w:val="22"/>
                <w:szCs w:val="22"/>
              </w:rPr>
            </w:pPr>
            <w:r>
              <w:rPr>
                <w:rFonts w:asciiTheme="minorHAnsi" w:hAnsiTheme="minorHAnsi"/>
                <w:sz w:val="22"/>
                <w:szCs w:val="22"/>
              </w:rPr>
              <w:t>15</w:t>
            </w:r>
          </w:p>
        </w:tc>
        <w:tc>
          <w:tcPr>
            <w:tcW w:w="1984" w:type="dxa"/>
            <w:tcBorders>
              <w:top w:val="single" w:sz="4" w:space="0" w:color="auto"/>
              <w:left w:val="single" w:sz="4" w:space="0" w:color="auto"/>
              <w:bottom w:val="single" w:sz="4" w:space="0" w:color="auto"/>
              <w:right w:val="single" w:sz="18" w:space="0" w:color="auto"/>
              <w:tr2bl w:val="nil"/>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1985" w:type="dxa"/>
            <w:tcBorders>
              <w:top w:val="single" w:sz="4" w:space="0" w:color="auto"/>
              <w:left w:val="single" w:sz="18" w:space="0" w:color="auto"/>
              <w:bottom w:val="single" w:sz="4" w:space="0" w:color="auto"/>
              <w:tr2bl w:val="nil"/>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r>
      <w:tr w:rsidR="00160E49" w:rsidRPr="00810272" w:rsidTr="00405541">
        <w:trPr>
          <w:trHeight w:val="585"/>
        </w:trPr>
        <w:tc>
          <w:tcPr>
            <w:tcW w:w="7230" w:type="dxa"/>
            <w:tcBorders>
              <w:top w:val="single" w:sz="4" w:space="0" w:color="auto"/>
              <w:bottom w:val="single" w:sz="4"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iCs/>
                <w:sz w:val="22"/>
                <w:szCs w:val="22"/>
                <w:vertAlign w:val="superscript"/>
              </w:rPr>
            </w:pPr>
            <w:r w:rsidRPr="00810272">
              <w:rPr>
                <w:rFonts w:asciiTheme="minorHAnsi" w:hAnsiTheme="minorHAnsi"/>
                <w:b/>
                <w:iCs/>
                <w:sz w:val="22"/>
                <w:szCs w:val="22"/>
              </w:rPr>
              <w:t xml:space="preserve">Midlertidig </w:t>
            </w:r>
            <w:proofErr w:type="spellStart"/>
            <w:r w:rsidRPr="00810272">
              <w:rPr>
                <w:rFonts w:asciiTheme="minorHAnsi" w:hAnsiTheme="minorHAnsi"/>
                <w:b/>
                <w:iCs/>
                <w:sz w:val="22"/>
                <w:szCs w:val="22"/>
              </w:rPr>
              <w:t>indikator</w:t>
            </w:r>
            <w:r w:rsidRPr="00810272">
              <w:rPr>
                <w:rFonts w:asciiTheme="minorHAnsi" w:hAnsiTheme="minorHAnsi"/>
                <w:b/>
                <w:iCs/>
                <w:sz w:val="22"/>
                <w:szCs w:val="22"/>
                <w:vertAlign w:val="superscript"/>
              </w:rPr>
              <w:t>c</w:t>
            </w:r>
            <w:proofErr w:type="spellEnd"/>
          </w:p>
          <w:p w:rsidR="00160E49" w:rsidRPr="00810272" w:rsidRDefault="00160E49" w:rsidP="0076692A">
            <w:pPr>
              <w:rPr>
                <w:rFonts w:asciiTheme="minorHAnsi" w:hAnsiTheme="minorHAnsi"/>
                <w:iCs/>
                <w:sz w:val="22"/>
                <w:szCs w:val="22"/>
              </w:rPr>
            </w:pPr>
            <w:r w:rsidRPr="00810272">
              <w:rPr>
                <w:rFonts w:asciiTheme="minorHAnsi" w:hAnsiTheme="minorHAnsi"/>
                <w:iCs/>
                <w:sz w:val="22"/>
                <w:szCs w:val="22"/>
              </w:rPr>
              <w:t xml:space="preserve">Andel elever, der er i gang med </w:t>
            </w:r>
            <w:proofErr w:type="spellStart"/>
            <w:r w:rsidRPr="00810272">
              <w:rPr>
                <w:rFonts w:asciiTheme="minorHAnsi" w:hAnsiTheme="minorHAnsi"/>
                <w:iCs/>
                <w:sz w:val="22"/>
                <w:szCs w:val="22"/>
              </w:rPr>
              <w:t>eux</w:t>
            </w:r>
            <w:proofErr w:type="spellEnd"/>
          </w:p>
        </w:tc>
        <w:tc>
          <w:tcPr>
            <w:tcW w:w="2126"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0E49" w:rsidRPr="00810272" w:rsidRDefault="00B71B3F" w:rsidP="0076692A">
            <w:pPr>
              <w:jc w:val="center"/>
              <w:rPr>
                <w:rFonts w:asciiTheme="minorHAnsi" w:hAnsiTheme="minorHAnsi"/>
                <w:sz w:val="22"/>
                <w:szCs w:val="22"/>
              </w:rPr>
            </w:pPr>
            <w:r>
              <w:rPr>
                <w:rFonts w:asciiTheme="minorHAnsi" w:hAnsiTheme="minorHAnsi"/>
                <w:sz w:val="22"/>
                <w:szCs w:val="22"/>
              </w:rPr>
              <w:t>25</w:t>
            </w:r>
          </w:p>
        </w:tc>
        <w:tc>
          <w:tcPr>
            <w:tcW w:w="1984" w:type="dxa"/>
            <w:tcBorders>
              <w:top w:val="single" w:sz="4" w:space="0" w:color="auto"/>
              <w:left w:val="single" w:sz="4" w:space="0" w:color="auto"/>
              <w:bottom w:val="single" w:sz="4" w:space="0" w:color="auto"/>
              <w:right w:val="single" w:sz="18" w:space="0" w:color="auto"/>
              <w:tr2bl w:val="nil"/>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1985" w:type="dxa"/>
            <w:tcBorders>
              <w:top w:val="single" w:sz="4" w:space="0" w:color="auto"/>
              <w:left w:val="single" w:sz="18" w:space="0" w:color="auto"/>
              <w:bottom w:val="single" w:sz="4" w:space="0" w:color="auto"/>
              <w:tr2bl w:val="nil"/>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r>
      <w:tr w:rsidR="00160E49" w:rsidRPr="00810272" w:rsidTr="00405541">
        <w:tc>
          <w:tcPr>
            <w:tcW w:w="7230" w:type="dxa"/>
            <w:tcBorders>
              <w:top w:val="single" w:sz="4" w:space="0" w:color="auto"/>
              <w:bottom w:val="single" w:sz="4"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b/>
                <w:iCs/>
                <w:sz w:val="22"/>
                <w:szCs w:val="22"/>
                <w:vertAlign w:val="superscript"/>
              </w:rPr>
            </w:pPr>
            <w:r w:rsidRPr="00810272">
              <w:rPr>
                <w:rFonts w:asciiTheme="minorHAnsi" w:hAnsiTheme="minorHAnsi"/>
                <w:b/>
                <w:iCs/>
                <w:sz w:val="22"/>
                <w:szCs w:val="22"/>
              </w:rPr>
              <w:t xml:space="preserve">Midlertidig </w:t>
            </w:r>
            <w:proofErr w:type="spellStart"/>
            <w:r w:rsidRPr="00810272">
              <w:rPr>
                <w:rFonts w:asciiTheme="minorHAnsi" w:hAnsiTheme="minorHAnsi"/>
                <w:b/>
                <w:iCs/>
                <w:sz w:val="22"/>
                <w:szCs w:val="22"/>
              </w:rPr>
              <w:t>indikator</w:t>
            </w:r>
            <w:r w:rsidRPr="00810272">
              <w:rPr>
                <w:rFonts w:asciiTheme="minorHAnsi" w:hAnsiTheme="minorHAnsi"/>
                <w:b/>
                <w:iCs/>
                <w:sz w:val="22"/>
                <w:szCs w:val="22"/>
                <w:vertAlign w:val="superscript"/>
              </w:rPr>
              <w:t>d</w:t>
            </w:r>
            <w:proofErr w:type="spellEnd"/>
          </w:p>
          <w:p w:rsidR="00160E49" w:rsidRPr="00810272" w:rsidRDefault="00160E49" w:rsidP="0076692A">
            <w:pPr>
              <w:rPr>
                <w:rFonts w:asciiTheme="minorHAnsi" w:hAnsiTheme="minorHAnsi"/>
                <w:b/>
                <w:iCs/>
                <w:sz w:val="22"/>
                <w:szCs w:val="22"/>
              </w:rPr>
            </w:pPr>
            <w:r w:rsidRPr="00810272">
              <w:rPr>
                <w:rFonts w:asciiTheme="minorHAnsi" w:hAnsiTheme="minorHAnsi"/>
                <w:iCs/>
                <w:sz w:val="22"/>
                <w:szCs w:val="22"/>
              </w:rPr>
              <w:t>Andel elever, der følger talentspor</w:t>
            </w:r>
          </w:p>
        </w:tc>
        <w:tc>
          <w:tcPr>
            <w:tcW w:w="2126"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0E49" w:rsidRPr="00810272" w:rsidRDefault="00B71B3F" w:rsidP="0076692A">
            <w:pPr>
              <w:jc w:val="center"/>
              <w:rPr>
                <w:rFonts w:asciiTheme="minorHAnsi" w:hAnsiTheme="minorHAnsi"/>
                <w:sz w:val="22"/>
                <w:szCs w:val="22"/>
              </w:rPr>
            </w:pPr>
            <w:r>
              <w:rPr>
                <w:rFonts w:asciiTheme="minorHAnsi" w:hAnsiTheme="minorHAnsi"/>
                <w:sz w:val="22"/>
                <w:szCs w:val="22"/>
              </w:rPr>
              <w:t>10</w:t>
            </w:r>
          </w:p>
        </w:tc>
        <w:tc>
          <w:tcPr>
            <w:tcW w:w="1984" w:type="dxa"/>
            <w:tcBorders>
              <w:top w:val="single" w:sz="4" w:space="0" w:color="auto"/>
              <w:left w:val="single" w:sz="4" w:space="0" w:color="auto"/>
              <w:bottom w:val="single" w:sz="4" w:space="0" w:color="auto"/>
              <w:right w:val="single" w:sz="18" w:space="0" w:color="auto"/>
              <w:tr2bl w:val="nil"/>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1985" w:type="dxa"/>
            <w:tcBorders>
              <w:top w:val="single" w:sz="4" w:space="0" w:color="auto"/>
              <w:left w:val="single" w:sz="18" w:space="0" w:color="auto"/>
              <w:bottom w:val="single" w:sz="4" w:space="0" w:color="auto"/>
              <w:tr2bl w:val="nil"/>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r>
    </w:tbl>
    <w:p w:rsidR="00160E49" w:rsidRPr="00810272" w:rsidRDefault="00160E49" w:rsidP="0076692A">
      <w:pPr>
        <w:spacing w:after="0" w:line="240" w:lineRule="auto"/>
        <w:jc w:val="both"/>
        <w:rPr>
          <w:sz w:val="18"/>
          <w:szCs w:val="18"/>
          <w:vertAlign w:val="superscript"/>
        </w:rPr>
      </w:pPr>
      <w:r w:rsidRPr="00810272">
        <w:rPr>
          <w:b/>
          <w:sz w:val="18"/>
          <w:szCs w:val="18"/>
        </w:rPr>
        <w:t>Note:</w:t>
      </w:r>
      <w:r w:rsidRPr="00810272">
        <w:rPr>
          <w:sz w:val="18"/>
          <w:szCs w:val="18"/>
        </w:rPr>
        <w:t xml:space="preserve"> Der eksisterer endnu ikke data for indikatorerne, da de alle baserer sig på ny registreringspraktik. Data er først offentligt tilgængelig i Datavarehuset i september 2016. (</w:t>
      </w:r>
      <w:proofErr w:type="gramStart"/>
      <w:r w:rsidRPr="00810272">
        <w:rPr>
          <w:sz w:val="18"/>
          <w:szCs w:val="18"/>
        </w:rPr>
        <w:t>jf.</w:t>
      </w:r>
      <w:proofErr w:type="gramEnd"/>
      <w:r w:rsidRPr="00810272">
        <w:rPr>
          <w:sz w:val="18"/>
          <w:szCs w:val="18"/>
        </w:rPr>
        <w:t xml:space="preserve"> bilag 1 i vejledningen).</w:t>
      </w:r>
    </w:p>
    <w:p w:rsidR="00160E49" w:rsidRPr="00810272" w:rsidRDefault="00160E49" w:rsidP="0076692A">
      <w:pPr>
        <w:spacing w:after="0" w:line="240" w:lineRule="auto"/>
        <w:jc w:val="both"/>
        <w:rPr>
          <w:iCs/>
          <w:sz w:val="18"/>
          <w:szCs w:val="18"/>
        </w:rPr>
      </w:pPr>
      <w:proofErr w:type="gramStart"/>
      <w:r w:rsidRPr="00810272">
        <w:rPr>
          <w:sz w:val="18"/>
          <w:szCs w:val="18"/>
          <w:vertAlign w:val="superscript"/>
        </w:rPr>
        <w:t>a</w:t>
      </w:r>
      <w:proofErr w:type="gramEnd"/>
      <w:r w:rsidRPr="00810272">
        <w:rPr>
          <w:sz w:val="18"/>
          <w:szCs w:val="18"/>
          <w:vertAlign w:val="superscript"/>
        </w:rPr>
        <w:t xml:space="preserve"> </w:t>
      </w:r>
      <w:r w:rsidRPr="00810272">
        <w:rPr>
          <w:sz w:val="18"/>
          <w:szCs w:val="18"/>
        </w:rPr>
        <w:t>Indikatoren opgøres som ”a</w:t>
      </w:r>
      <w:r w:rsidRPr="00810272">
        <w:rPr>
          <w:iCs/>
          <w:sz w:val="18"/>
          <w:szCs w:val="18"/>
        </w:rPr>
        <w:t>ndel af fuldførte elever med minimum ét fag på ekspertniveau i skoleåret 2015/2016 ift. alle fuldførte elever i skoleåret”</w:t>
      </w:r>
    </w:p>
    <w:p w:rsidR="00160E49" w:rsidRPr="00810272" w:rsidRDefault="00160E49" w:rsidP="0076692A">
      <w:pPr>
        <w:spacing w:after="0" w:line="240" w:lineRule="auto"/>
        <w:jc w:val="both"/>
        <w:rPr>
          <w:sz w:val="18"/>
          <w:szCs w:val="18"/>
        </w:rPr>
      </w:pPr>
      <w:proofErr w:type="gramStart"/>
      <w:r w:rsidRPr="00810272">
        <w:rPr>
          <w:sz w:val="18"/>
          <w:szCs w:val="18"/>
          <w:vertAlign w:val="superscript"/>
        </w:rPr>
        <w:t>b</w:t>
      </w:r>
      <w:proofErr w:type="gramEnd"/>
      <w:r w:rsidRPr="00810272">
        <w:rPr>
          <w:sz w:val="18"/>
          <w:szCs w:val="18"/>
          <w:vertAlign w:val="superscript"/>
        </w:rPr>
        <w:t xml:space="preserve"> </w:t>
      </w:r>
      <w:r w:rsidRPr="00810272">
        <w:rPr>
          <w:sz w:val="18"/>
          <w:szCs w:val="18"/>
        </w:rPr>
        <w:t xml:space="preserve">Den midlertidige indikator opgøres som </w:t>
      </w:r>
      <w:r w:rsidRPr="00810272">
        <w:rPr>
          <w:iCs/>
          <w:sz w:val="18"/>
          <w:szCs w:val="18"/>
        </w:rPr>
        <w:t>”</w:t>
      </w:r>
      <w:r w:rsidRPr="00810272">
        <w:rPr>
          <w:sz w:val="18"/>
          <w:szCs w:val="18"/>
        </w:rPr>
        <w:t>andel elever med tilgang i skoleåret 2015/16, der har eller har haft fag på højre niveau end det obligatoriske fastsat af de faglige udvalg</w:t>
      </w:r>
      <w:r w:rsidRPr="00810272">
        <w:rPr>
          <w:b/>
          <w:sz w:val="18"/>
          <w:szCs w:val="18"/>
        </w:rPr>
        <w:t xml:space="preserve"> </w:t>
      </w:r>
      <w:r w:rsidRPr="00810272">
        <w:rPr>
          <w:sz w:val="18"/>
          <w:szCs w:val="18"/>
        </w:rPr>
        <w:t>ift.</w:t>
      </w:r>
      <w:r w:rsidRPr="00810272">
        <w:rPr>
          <w:b/>
          <w:sz w:val="18"/>
          <w:szCs w:val="18"/>
        </w:rPr>
        <w:t xml:space="preserve"> </w:t>
      </w:r>
      <w:r w:rsidRPr="00810272">
        <w:rPr>
          <w:sz w:val="18"/>
          <w:szCs w:val="18"/>
        </w:rPr>
        <w:t>alle elever med tilgang i skoleåret</w:t>
      </w:r>
      <w:r w:rsidRPr="00810272">
        <w:rPr>
          <w:iCs/>
          <w:sz w:val="18"/>
          <w:szCs w:val="18"/>
        </w:rPr>
        <w:t>”.</w:t>
      </w:r>
    </w:p>
    <w:p w:rsidR="00160E49" w:rsidRPr="00810272" w:rsidRDefault="00160E49" w:rsidP="0076692A">
      <w:pPr>
        <w:spacing w:after="0" w:line="240" w:lineRule="auto"/>
        <w:jc w:val="both"/>
        <w:rPr>
          <w:iCs/>
          <w:sz w:val="18"/>
          <w:szCs w:val="18"/>
        </w:rPr>
      </w:pPr>
      <w:proofErr w:type="gramStart"/>
      <w:r w:rsidRPr="00810272">
        <w:rPr>
          <w:sz w:val="18"/>
          <w:szCs w:val="18"/>
          <w:vertAlign w:val="superscript"/>
        </w:rPr>
        <w:t>c</w:t>
      </w:r>
      <w:proofErr w:type="gramEnd"/>
      <w:r w:rsidRPr="00810272">
        <w:rPr>
          <w:sz w:val="18"/>
          <w:szCs w:val="18"/>
          <w:vertAlign w:val="superscript"/>
        </w:rPr>
        <w:t xml:space="preserve"> </w:t>
      </w:r>
      <w:r w:rsidRPr="00810272">
        <w:rPr>
          <w:sz w:val="18"/>
          <w:szCs w:val="18"/>
        </w:rPr>
        <w:t xml:space="preserve">Den midlertidige indikator opgøres som </w:t>
      </w:r>
      <w:r w:rsidRPr="00810272">
        <w:rPr>
          <w:iCs/>
          <w:sz w:val="18"/>
          <w:szCs w:val="18"/>
        </w:rPr>
        <w:t xml:space="preserve">”andel </w:t>
      </w:r>
      <w:proofErr w:type="spellStart"/>
      <w:r w:rsidRPr="00810272">
        <w:rPr>
          <w:iCs/>
          <w:sz w:val="18"/>
          <w:szCs w:val="18"/>
        </w:rPr>
        <w:t>eux</w:t>
      </w:r>
      <w:proofErr w:type="spellEnd"/>
      <w:r w:rsidRPr="00810272">
        <w:rPr>
          <w:iCs/>
          <w:sz w:val="18"/>
          <w:szCs w:val="18"/>
        </w:rPr>
        <w:t xml:space="preserve">-elever med tilgang til grundforløbets 2. del i skoleåret 2015/2016 ift. alle elever med tilgang til grundforløbets 2. del i skoleåret”. </w:t>
      </w:r>
    </w:p>
    <w:p w:rsidR="00160E49" w:rsidRPr="00810272" w:rsidRDefault="00160E49" w:rsidP="0076692A">
      <w:pPr>
        <w:spacing w:after="0" w:line="240" w:lineRule="auto"/>
        <w:jc w:val="both"/>
        <w:rPr>
          <w:iCs/>
          <w:sz w:val="18"/>
          <w:szCs w:val="18"/>
        </w:rPr>
      </w:pPr>
      <w:proofErr w:type="gramStart"/>
      <w:r w:rsidRPr="00810272">
        <w:rPr>
          <w:sz w:val="18"/>
          <w:szCs w:val="18"/>
          <w:vertAlign w:val="superscript"/>
        </w:rPr>
        <w:t>d</w:t>
      </w:r>
      <w:proofErr w:type="gramEnd"/>
      <w:r w:rsidRPr="00810272">
        <w:rPr>
          <w:sz w:val="18"/>
          <w:szCs w:val="18"/>
        </w:rPr>
        <w:t xml:space="preserve"> Den midlertidige indikator opgøres som </w:t>
      </w:r>
      <w:r w:rsidRPr="00810272">
        <w:rPr>
          <w:iCs/>
          <w:sz w:val="18"/>
          <w:szCs w:val="18"/>
        </w:rPr>
        <w:t xml:space="preserve">”andel elever, der følger talentspor med tilgang i skoleåret 2015/2016 </w:t>
      </w:r>
      <w:proofErr w:type="spellStart"/>
      <w:r w:rsidRPr="00810272">
        <w:rPr>
          <w:iCs/>
          <w:sz w:val="18"/>
          <w:szCs w:val="18"/>
        </w:rPr>
        <w:t>ift</w:t>
      </w:r>
      <w:proofErr w:type="spellEnd"/>
      <w:r w:rsidRPr="00810272">
        <w:rPr>
          <w:iCs/>
          <w:sz w:val="18"/>
          <w:szCs w:val="18"/>
        </w:rPr>
        <w:t xml:space="preserve"> alle elever med tilgang i skoleåret”. </w:t>
      </w:r>
    </w:p>
    <w:p w:rsidR="00160E49" w:rsidRPr="00810272" w:rsidRDefault="00160E49" w:rsidP="0076692A">
      <w:pPr>
        <w:spacing w:after="0" w:line="240" w:lineRule="auto"/>
        <w:jc w:val="both"/>
        <w:rPr>
          <w:sz w:val="18"/>
          <w:szCs w:val="18"/>
        </w:rPr>
      </w:pPr>
      <w:r w:rsidRPr="00810272">
        <w:rPr>
          <w:b/>
          <w:sz w:val="18"/>
          <w:szCs w:val="18"/>
        </w:rPr>
        <w:t>Datakilde</w:t>
      </w:r>
      <w:r w:rsidRPr="00810272">
        <w:rPr>
          <w:sz w:val="18"/>
          <w:szCs w:val="18"/>
        </w:rPr>
        <w:t>:</w:t>
      </w:r>
      <w:r w:rsidRPr="00810272">
        <w:rPr>
          <w:b/>
          <w:sz w:val="18"/>
          <w:szCs w:val="18"/>
        </w:rPr>
        <w:t xml:space="preserve"> </w:t>
      </w:r>
      <w:r w:rsidRPr="00810272">
        <w:rPr>
          <w:sz w:val="18"/>
          <w:szCs w:val="18"/>
        </w:rPr>
        <w:t>Datavarehuset, Styrelsen for It og Læring</w:t>
      </w:r>
    </w:p>
    <w:p w:rsidR="00160E49" w:rsidRPr="00810272" w:rsidRDefault="00160E49" w:rsidP="00160E49"/>
    <w:p w:rsidR="00160E49" w:rsidRPr="00810272" w:rsidRDefault="00160E49" w:rsidP="00160E49">
      <w:pPr>
        <w:pStyle w:val="Overskrift3"/>
        <w:spacing w:before="0"/>
      </w:pPr>
      <w:r w:rsidRPr="00810272">
        <w:t>Fastsættelse af resultatmål</w:t>
      </w:r>
    </w:p>
    <w:p w:rsidR="00160E49" w:rsidRPr="00BC0FAB" w:rsidRDefault="00BC0FAB" w:rsidP="00160E49">
      <w:pPr>
        <w:jc w:val="both"/>
        <w:rPr>
          <w:rFonts w:cs="Tahoma"/>
        </w:rPr>
      </w:pPr>
      <w:r w:rsidRPr="00BC0FAB">
        <w:rPr>
          <w:rFonts w:cs="Tahoma"/>
        </w:rPr>
        <w:t xml:space="preserve">Det er for tidligt at </w:t>
      </w:r>
      <w:r>
        <w:rPr>
          <w:rFonts w:cs="Tahoma"/>
        </w:rPr>
        <w:t xml:space="preserve">vurdere resultatet af reformen i forhold til talentspor, højniveauvalg mv. Vi kan konstatere, at vi i dag har 22 pct., der begynder på EUX og at der </w:t>
      </w:r>
      <w:r w:rsidR="00FE4FEC">
        <w:rPr>
          <w:rFonts w:cs="Tahoma"/>
        </w:rPr>
        <w:t xml:space="preserve">skønnet </w:t>
      </w:r>
      <w:r>
        <w:rPr>
          <w:rFonts w:cs="Tahoma"/>
        </w:rPr>
        <w:t xml:space="preserve">er </w:t>
      </w:r>
      <w:r w:rsidR="00FE4FEC">
        <w:rPr>
          <w:rFonts w:cs="Tahoma"/>
        </w:rPr>
        <w:t xml:space="preserve">ca. </w:t>
      </w:r>
      <w:r>
        <w:rPr>
          <w:rFonts w:cs="Tahoma"/>
        </w:rPr>
        <w:t xml:space="preserve">10-15 pct., der vælger ekspertniveau. Baseret på vores nuværende erfaringer har vi fastlagt målene. Vi forventer fortsat størst interesse blandt talenterne for EUX. Vi forventer at ca. 10 pct. af eleverne i samarbejde med deres virksomhed vil vælge talentspor og et gæt vil være at </w:t>
      </w:r>
      <w:r w:rsidR="00FE4FEC">
        <w:rPr>
          <w:rFonts w:cs="Tahoma"/>
        </w:rPr>
        <w:t>10-15</w:t>
      </w:r>
      <w:r>
        <w:rPr>
          <w:rFonts w:cs="Tahoma"/>
        </w:rPr>
        <w:t xml:space="preserve"> pct. herudover, vil vælge et eller flere fag på højere niveau end obligatorisk.</w:t>
      </w:r>
    </w:p>
    <w:p w:rsidR="00117581" w:rsidRPr="00117581" w:rsidRDefault="00117581" w:rsidP="00160E49">
      <w:pPr>
        <w:jc w:val="both"/>
        <w:rPr>
          <w:rFonts w:cs="Tahoma"/>
        </w:rPr>
      </w:pPr>
    </w:p>
    <w:p w:rsidR="00160E49" w:rsidRPr="00810272" w:rsidRDefault="00160E49" w:rsidP="00160E49">
      <w:pPr>
        <w:jc w:val="both"/>
        <w:rPr>
          <w:rFonts w:cs="Tahoma"/>
          <w:i/>
        </w:rPr>
      </w:pPr>
    </w:p>
    <w:p w:rsidR="00160E49" w:rsidRPr="00810272" w:rsidRDefault="00160E49" w:rsidP="00160E49">
      <w:pPr>
        <w:pStyle w:val="Overskrift3"/>
        <w:spacing w:before="0"/>
        <w:rPr>
          <w:rStyle w:val="Svagfremhvning"/>
          <w:b w:val="0"/>
          <w:color w:val="auto"/>
        </w:rPr>
      </w:pPr>
      <w:r w:rsidRPr="00810272">
        <w:t xml:space="preserve">Indsatser </w:t>
      </w:r>
      <w:r w:rsidRPr="00810272">
        <w:rPr>
          <w:rStyle w:val="Svagfremhvning"/>
          <w:b w:val="0"/>
          <w:color w:val="auto"/>
        </w:rPr>
        <w:tab/>
      </w:r>
    </w:p>
    <w:p w:rsidR="00B918E9" w:rsidRDefault="00BC0FAB" w:rsidP="00160E49">
      <w:pPr>
        <w:jc w:val="both"/>
        <w:rPr>
          <w:rFonts w:cs="Tahoma"/>
        </w:rPr>
      </w:pPr>
      <w:r w:rsidRPr="00BC0FAB">
        <w:rPr>
          <w:rFonts w:cs="Tahoma"/>
        </w:rPr>
        <w:t xml:space="preserve">Det er for tidligt for os at pege </w:t>
      </w:r>
      <w:r>
        <w:rPr>
          <w:rFonts w:cs="Tahoma"/>
        </w:rPr>
        <w:t xml:space="preserve">på konkrete barrierer for at få flere til at vælge talent. Vi regner med at vi med reformen får en mere homogen elevgruppe, </w:t>
      </w:r>
      <w:r w:rsidR="00B918E9">
        <w:rPr>
          <w:rFonts w:cs="Tahoma"/>
        </w:rPr>
        <w:t>hvor både det grundlæggende niveau er højere og hvor flere elever har ambitioner med deres uddannelse. Blandt de oplagte indsatser er:</w:t>
      </w:r>
    </w:p>
    <w:p w:rsidR="00160E49" w:rsidRDefault="00B918E9" w:rsidP="00B918E9">
      <w:pPr>
        <w:pStyle w:val="Listeafsnit"/>
        <w:numPr>
          <w:ilvl w:val="0"/>
          <w:numId w:val="29"/>
        </w:numPr>
        <w:jc w:val="both"/>
        <w:rPr>
          <w:rFonts w:asciiTheme="minorHAnsi" w:hAnsiTheme="minorHAnsi" w:cs="Tahoma"/>
          <w:sz w:val="22"/>
          <w:szCs w:val="22"/>
        </w:rPr>
      </w:pPr>
      <w:r w:rsidRPr="00B918E9">
        <w:rPr>
          <w:rFonts w:asciiTheme="minorHAnsi" w:hAnsiTheme="minorHAnsi" w:cs="Tahoma"/>
          <w:sz w:val="22"/>
          <w:szCs w:val="22"/>
        </w:rPr>
        <w:t xml:space="preserve">Optimering af vores egen uddannelsesplanlægning. Det er – selv på vores store uddannelser – en udfordring af skabe volumen når eleverne skal opdeles </w:t>
      </w:r>
      <w:r>
        <w:rPr>
          <w:rFonts w:asciiTheme="minorHAnsi" w:hAnsiTheme="minorHAnsi" w:cs="Tahoma"/>
          <w:sz w:val="22"/>
          <w:szCs w:val="22"/>
        </w:rPr>
        <w:t xml:space="preserve">efter alder, faglige niveauer (GF), talentspor og højniveau (HF) mv. </w:t>
      </w:r>
    </w:p>
    <w:p w:rsidR="0068697A" w:rsidRDefault="0068697A" w:rsidP="00B918E9">
      <w:pPr>
        <w:pStyle w:val="Listeafsnit"/>
        <w:numPr>
          <w:ilvl w:val="0"/>
          <w:numId w:val="29"/>
        </w:numPr>
        <w:jc w:val="both"/>
        <w:rPr>
          <w:rFonts w:asciiTheme="minorHAnsi" w:hAnsiTheme="minorHAnsi" w:cs="Tahoma"/>
          <w:sz w:val="22"/>
          <w:szCs w:val="22"/>
        </w:rPr>
      </w:pPr>
      <w:r>
        <w:rPr>
          <w:rFonts w:asciiTheme="minorHAnsi" w:hAnsiTheme="minorHAnsi" w:cs="Tahoma"/>
          <w:sz w:val="22"/>
          <w:szCs w:val="22"/>
        </w:rPr>
        <w:t>Vores undervisere skal være motiverede for at spotte elever, der er i målgruppen og til at drive dem til at gøre noget andet og mere end de andre elever. Det må ikke opleves som noget der gør dagligdagen mere besværlig og ledelsen skal bidrage til at bane vejen.</w:t>
      </w:r>
    </w:p>
    <w:p w:rsidR="00B918E9" w:rsidRDefault="00B918E9" w:rsidP="00B918E9">
      <w:pPr>
        <w:pStyle w:val="Listeafsnit"/>
        <w:numPr>
          <w:ilvl w:val="0"/>
          <w:numId w:val="29"/>
        </w:numPr>
        <w:jc w:val="both"/>
        <w:rPr>
          <w:rFonts w:asciiTheme="minorHAnsi" w:hAnsiTheme="minorHAnsi" w:cs="Tahoma"/>
          <w:sz w:val="22"/>
          <w:szCs w:val="22"/>
        </w:rPr>
      </w:pPr>
      <w:r>
        <w:rPr>
          <w:rFonts w:asciiTheme="minorHAnsi" w:hAnsiTheme="minorHAnsi" w:cs="Tahoma"/>
          <w:sz w:val="22"/>
          <w:szCs w:val="22"/>
        </w:rPr>
        <w:t>Information til og dialog med virksomheder. Hvis eleverne skal vælge talentspor, skal virksomhederne vide, hvad det indebærer for dem</w:t>
      </w:r>
      <w:r w:rsidR="00FE4FEC">
        <w:rPr>
          <w:rFonts w:asciiTheme="minorHAnsi" w:hAnsiTheme="minorHAnsi" w:cs="Tahoma"/>
          <w:sz w:val="22"/>
          <w:szCs w:val="22"/>
        </w:rPr>
        <w:t>. Der vil eksempelvis være virksomheder, der tror at talentspor vil forlænge skoledelen ligesom EUX</w:t>
      </w:r>
      <w:r>
        <w:rPr>
          <w:rFonts w:asciiTheme="minorHAnsi" w:hAnsiTheme="minorHAnsi" w:cs="Tahoma"/>
          <w:sz w:val="22"/>
          <w:szCs w:val="22"/>
        </w:rPr>
        <w:t>.</w:t>
      </w:r>
    </w:p>
    <w:p w:rsidR="00B918E9" w:rsidRPr="00B918E9" w:rsidRDefault="00B918E9" w:rsidP="00B918E9">
      <w:pPr>
        <w:pStyle w:val="Listeafsnit"/>
        <w:numPr>
          <w:ilvl w:val="0"/>
          <w:numId w:val="29"/>
        </w:numPr>
        <w:jc w:val="both"/>
        <w:rPr>
          <w:rFonts w:asciiTheme="minorHAnsi" w:hAnsiTheme="minorHAnsi" w:cs="Tahoma"/>
          <w:sz w:val="22"/>
          <w:szCs w:val="22"/>
        </w:rPr>
      </w:pPr>
      <w:r>
        <w:rPr>
          <w:rFonts w:asciiTheme="minorHAnsi" w:hAnsiTheme="minorHAnsi" w:cs="Tahoma"/>
          <w:sz w:val="22"/>
          <w:szCs w:val="22"/>
        </w:rPr>
        <w:t>Alle valg om flere udfordringer skal kunne ses på eksamensbeviset, så vi kan tydeliggøre, at eleven har ambitioner.</w:t>
      </w:r>
    </w:p>
    <w:p w:rsidR="00B918E9" w:rsidRDefault="00B918E9" w:rsidP="0076692A">
      <w:pPr>
        <w:spacing w:after="0" w:line="240" w:lineRule="auto"/>
        <w:rPr>
          <w:rFonts w:cs="Tahoma"/>
          <w:b/>
        </w:rPr>
      </w:pPr>
    </w:p>
    <w:p w:rsidR="00B918E9" w:rsidRDefault="00B918E9" w:rsidP="0076692A">
      <w:pPr>
        <w:spacing w:after="0" w:line="240" w:lineRule="auto"/>
        <w:rPr>
          <w:rFonts w:cs="Tahoma"/>
          <w:b/>
        </w:rPr>
      </w:pPr>
    </w:p>
    <w:p w:rsidR="00160E49" w:rsidRPr="00810272" w:rsidRDefault="00160E49" w:rsidP="0076692A">
      <w:pPr>
        <w:spacing w:after="0" w:line="240" w:lineRule="auto"/>
        <w:rPr>
          <w:rFonts w:cs="Tahoma"/>
          <w:b/>
        </w:rPr>
      </w:pPr>
      <w:r w:rsidRPr="00810272">
        <w:rPr>
          <w:rFonts w:cs="Tahoma"/>
          <w:b/>
        </w:rPr>
        <w:t>Skema 4: Indikatorer for klare mål 3 – resultatmål 3.2</w:t>
      </w:r>
    </w:p>
    <w:tbl>
      <w:tblPr>
        <w:tblStyle w:val="Tabel-Gitter"/>
        <w:tblW w:w="13291" w:type="dxa"/>
        <w:tblLayout w:type="fixed"/>
        <w:tblLook w:val="04A0" w:firstRow="1" w:lastRow="0" w:firstColumn="1" w:lastColumn="0" w:noHBand="0" w:noVBand="1"/>
      </w:tblPr>
      <w:tblGrid>
        <w:gridCol w:w="4786"/>
        <w:gridCol w:w="2268"/>
        <w:gridCol w:w="2126"/>
        <w:gridCol w:w="2127"/>
        <w:gridCol w:w="1984"/>
      </w:tblGrid>
      <w:tr w:rsidR="00160E49" w:rsidRPr="00810272" w:rsidTr="00405541">
        <w:trPr>
          <w:trHeight w:val="185"/>
        </w:trPr>
        <w:tc>
          <w:tcPr>
            <w:tcW w:w="4786" w:type="dxa"/>
            <w:vMerge w:val="restart"/>
            <w:shd w:val="clear" w:color="auto" w:fill="8DB3E2" w:themeFill="text2" w:themeFillTint="66"/>
            <w:vAlign w:val="center"/>
          </w:tcPr>
          <w:p w:rsidR="00160E49" w:rsidRPr="00810272" w:rsidRDefault="00160E49" w:rsidP="0076692A">
            <w:pPr>
              <w:jc w:val="both"/>
              <w:rPr>
                <w:rFonts w:asciiTheme="minorHAnsi" w:hAnsiTheme="minorHAnsi"/>
              </w:rPr>
            </w:pPr>
            <w:r w:rsidRPr="00810272">
              <w:rPr>
                <w:rFonts w:asciiTheme="minorHAnsi" w:hAnsiTheme="minorHAnsi"/>
                <w:b/>
                <w:sz w:val="22"/>
                <w:szCs w:val="22"/>
              </w:rPr>
              <w:t>Mål 3: Erhvervsuddannelserne skal udfordre alle elever, så de bliver så dygtige, de kan</w:t>
            </w:r>
          </w:p>
        </w:tc>
        <w:tc>
          <w:tcPr>
            <w:tcW w:w="4394" w:type="dxa"/>
            <w:gridSpan w:val="2"/>
            <w:tcBorders>
              <w:left w:val="single" w:sz="18" w:space="0" w:color="auto"/>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Institutionsniveau</w:t>
            </w:r>
          </w:p>
        </w:tc>
        <w:tc>
          <w:tcPr>
            <w:tcW w:w="4111" w:type="dxa"/>
            <w:gridSpan w:val="2"/>
            <w:tcBorders>
              <w:left w:val="single" w:sz="18" w:space="0" w:color="auto"/>
            </w:tcBorders>
            <w:shd w:val="clear" w:color="auto" w:fill="8DB3E2" w:themeFill="text2" w:themeFillTint="66"/>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Landsplan</w:t>
            </w:r>
          </w:p>
        </w:tc>
      </w:tr>
      <w:tr w:rsidR="00160E49" w:rsidRPr="00810272" w:rsidTr="00405541">
        <w:trPr>
          <w:trHeight w:val="185"/>
        </w:trPr>
        <w:tc>
          <w:tcPr>
            <w:tcW w:w="4786" w:type="dxa"/>
            <w:vMerge/>
            <w:shd w:val="clear" w:color="auto" w:fill="8DB3E2" w:themeFill="text2" w:themeFillTint="66"/>
            <w:vAlign w:val="center"/>
          </w:tcPr>
          <w:p w:rsidR="00160E49" w:rsidRPr="00810272" w:rsidRDefault="00160E49" w:rsidP="0076692A">
            <w:pPr>
              <w:rPr>
                <w:rFonts w:asciiTheme="minorHAnsi" w:hAnsiTheme="minorHAnsi"/>
                <w:b/>
                <w:sz w:val="22"/>
                <w:szCs w:val="22"/>
              </w:rPr>
            </w:pPr>
          </w:p>
        </w:tc>
        <w:tc>
          <w:tcPr>
            <w:tcW w:w="8505" w:type="dxa"/>
            <w:gridSpan w:val="4"/>
            <w:tcBorders>
              <w:lef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Resultater 2013</w:t>
            </w:r>
          </w:p>
        </w:tc>
      </w:tr>
      <w:tr w:rsidR="00160E49" w:rsidRPr="00810272" w:rsidTr="00405541">
        <w:trPr>
          <w:trHeight w:val="185"/>
        </w:trPr>
        <w:tc>
          <w:tcPr>
            <w:tcW w:w="4786" w:type="dxa"/>
            <w:vMerge/>
            <w:shd w:val="clear" w:color="auto" w:fill="8DB3E2" w:themeFill="text2" w:themeFillTint="66"/>
            <w:vAlign w:val="center"/>
          </w:tcPr>
          <w:p w:rsidR="00160E49" w:rsidRPr="00810272" w:rsidRDefault="00160E49" w:rsidP="0076692A">
            <w:pPr>
              <w:rPr>
                <w:rFonts w:asciiTheme="minorHAnsi" w:hAnsiTheme="minorHAnsi"/>
                <w:b/>
                <w:sz w:val="22"/>
                <w:szCs w:val="22"/>
              </w:rPr>
            </w:pPr>
          </w:p>
        </w:tc>
        <w:tc>
          <w:tcPr>
            <w:tcW w:w="2268" w:type="dxa"/>
            <w:tcBorders>
              <w:lef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Beskæftigelsesfrekvensen for færdiguddannede</w:t>
            </w:r>
          </w:p>
        </w:tc>
        <w:tc>
          <w:tcPr>
            <w:tcW w:w="2126" w:type="dxa"/>
            <w:tcBorders>
              <w:top w:val="nil"/>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Antal færdiguddannede</w:t>
            </w:r>
          </w:p>
        </w:tc>
        <w:tc>
          <w:tcPr>
            <w:tcW w:w="2127" w:type="dxa"/>
            <w:tcBorders>
              <w:left w:val="single" w:sz="18" w:space="0" w:color="auto"/>
              <w:right w:val="single" w:sz="6"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 xml:space="preserve">Beskæftigelsesfrekvensen for færdiguddannede </w:t>
            </w:r>
          </w:p>
        </w:tc>
        <w:tc>
          <w:tcPr>
            <w:tcW w:w="1984" w:type="dxa"/>
            <w:tcBorders>
              <w:left w:val="single" w:sz="6"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Antal færdiguddannede</w:t>
            </w:r>
          </w:p>
        </w:tc>
      </w:tr>
      <w:tr w:rsidR="00160E49" w:rsidRPr="00810272" w:rsidTr="00405541">
        <w:trPr>
          <w:trHeight w:val="150"/>
        </w:trPr>
        <w:tc>
          <w:tcPr>
            <w:tcW w:w="4786" w:type="dxa"/>
            <w:shd w:val="clear" w:color="auto" w:fill="DBE5F1" w:themeFill="accent1" w:themeFillTint="33"/>
            <w:vAlign w:val="center"/>
          </w:tcPr>
          <w:p w:rsidR="00160E49" w:rsidRPr="00810272" w:rsidRDefault="00160E49" w:rsidP="0076692A">
            <w:pPr>
              <w:rPr>
                <w:rFonts w:asciiTheme="minorHAnsi" w:hAnsiTheme="minorHAnsi"/>
                <w:b/>
                <w:sz w:val="22"/>
                <w:szCs w:val="22"/>
                <w:vertAlign w:val="superscript"/>
              </w:rPr>
            </w:pPr>
            <w:proofErr w:type="spellStart"/>
            <w:r w:rsidRPr="00810272">
              <w:rPr>
                <w:rFonts w:asciiTheme="minorHAnsi" w:hAnsiTheme="minorHAnsi"/>
                <w:b/>
                <w:sz w:val="22"/>
                <w:szCs w:val="22"/>
              </w:rPr>
              <w:t>Indikator</w:t>
            </w:r>
            <w:r w:rsidRPr="00810272">
              <w:rPr>
                <w:rFonts w:asciiTheme="minorHAnsi" w:hAnsiTheme="minorHAnsi"/>
                <w:b/>
                <w:sz w:val="22"/>
                <w:szCs w:val="22"/>
                <w:vertAlign w:val="superscript"/>
              </w:rPr>
              <w:t>a</w:t>
            </w:r>
            <w:proofErr w:type="spellEnd"/>
          </w:p>
          <w:p w:rsidR="00160E49" w:rsidRPr="00810272" w:rsidRDefault="00160E49" w:rsidP="0076692A">
            <w:pPr>
              <w:rPr>
                <w:rFonts w:asciiTheme="minorHAnsi" w:hAnsiTheme="minorHAnsi"/>
                <w:sz w:val="22"/>
                <w:szCs w:val="22"/>
              </w:rPr>
            </w:pPr>
            <w:r w:rsidRPr="00810272">
              <w:rPr>
                <w:rFonts w:asciiTheme="minorHAnsi" w:hAnsiTheme="minorHAnsi"/>
                <w:sz w:val="22"/>
                <w:szCs w:val="22"/>
              </w:rPr>
              <w:t xml:space="preserve">Beskæftigelsesfrekvensen for nyuddannede </w:t>
            </w:r>
          </w:p>
        </w:tc>
        <w:tc>
          <w:tcPr>
            <w:tcW w:w="2268" w:type="dxa"/>
            <w:tcBorders>
              <w:lef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0,72</w:t>
            </w:r>
          </w:p>
        </w:tc>
        <w:tc>
          <w:tcPr>
            <w:tcW w:w="2126" w:type="dxa"/>
            <w:tcBorders>
              <w:right w:val="single" w:sz="18"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364</w:t>
            </w:r>
          </w:p>
        </w:tc>
        <w:tc>
          <w:tcPr>
            <w:tcW w:w="2127" w:type="dxa"/>
            <w:tcBorders>
              <w:left w:val="single" w:sz="18" w:space="0" w:color="auto"/>
              <w:right w:val="single" w:sz="6"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0,70</w:t>
            </w:r>
          </w:p>
        </w:tc>
        <w:tc>
          <w:tcPr>
            <w:tcW w:w="1984" w:type="dxa"/>
            <w:tcBorders>
              <w:left w:val="single" w:sz="6" w:space="0" w:color="auto"/>
            </w:tcBorders>
            <w:shd w:val="clear" w:color="auto" w:fill="FFFFFF" w:themeFill="background1"/>
            <w:vAlign w:val="center"/>
          </w:tcPr>
          <w:p w:rsidR="00160E49" w:rsidRPr="00810272" w:rsidRDefault="00160E49" w:rsidP="0076692A">
            <w:pPr>
              <w:jc w:val="center"/>
              <w:rPr>
                <w:rFonts w:asciiTheme="minorHAnsi" w:hAnsiTheme="minorHAnsi"/>
                <w:sz w:val="22"/>
                <w:szCs w:val="22"/>
              </w:rPr>
            </w:pPr>
            <w:r w:rsidRPr="00B34031">
              <w:rPr>
                <w:rFonts w:asciiTheme="minorHAnsi" w:hAnsiTheme="minorHAnsi"/>
                <w:noProof/>
                <w:sz w:val="22"/>
                <w:szCs w:val="22"/>
              </w:rPr>
              <w:t>33.123</w:t>
            </w:r>
          </w:p>
        </w:tc>
      </w:tr>
    </w:tbl>
    <w:p w:rsidR="00160E49" w:rsidRPr="00810272" w:rsidRDefault="00160E49" w:rsidP="0076692A">
      <w:pPr>
        <w:spacing w:after="0" w:line="240" w:lineRule="auto"/>
        <w:rPr>
          <w:sz w:val="18"/>
          <w:szCs w:val="18"/>
        </w:rPr>
      </w:pPr>
      <w:r w:rsidRPr="00810272">
        <w:rPr>
          <w:b/>
          <w:sz w:val="18"/>
          <w:szCs w:val="18"/>
        </w:rPr>
        <w:t>Note:</w:t>
      </w:r>
      <w:r w:rsidRPr="00810272">
        <w:rPr>
          <w:sz w:val="18"/>
          <w:szCs w:val="18"/>
        </w:rPr>
        <w:t xml:space="preserve"> Beskæftigelsesfrekvensen for nyuddannede dækker beskæftigelsesfrekvensen for elever året efter endt uddannelse (her 2014) for samtlige uddannede i afslutningsåret (dvs. elever færdiguddannede i 2013). Beskæftigelsesfrekvensen opgøres ud fra ATP. Data er offentligt tilgængelige i Datavarehuset fra november 2015. </w:t>
      </w:r>
    </w:p>
    <w:p w:rsidR="00160E49" w:rsidRPr="00810272" w:rsidRDefault="00160E49" w:rsidP="0076692A">
      <w:pPr>
        <w:spacing w:after="0" w:line="240" w:lineRule="auto"/>
        <w:jc w:val="both"/>
        <w:rPr>
          <w:sz w:val="18"/>
          <w:szCs w:val="18"/>
        </w:rPr>
      </w:pPr>
      <w:proofErr w:type="gramStart"/>
      <w:r w:rsidRPr="00810272">
        <w:rPr>
          <w:sz w:val="18"/>
          <w:szCs w:val="18"/>
          <w:vertAlign w:val="superscript"/>
        </w:rPr>
        <w:t>a</w:t>
      </w:r>
      <w:proofErr w:type="gramEnd"/>
      <w:r w:rsidRPr="00810272">
        <w:rPr>
          <w:sz w:val="18"/>
          <w:szCs w:val="18"/>
          <w:vertAlign w:val="superscript"/>
        </w:rPr>
        <w:t xml:space="preserve"> </w:t>
      </w:r>
      <w:r w:rsidRPr="00810272">
        <w:rPr>
          <w:sz w:val="18"/>
          <w:szCs w:val="18"/>
        </w:rPr>
        <w:t>Indikatoren på institutionsniveau og landsplan opgøres som ”Nyuddannedes gennemsnitlige beskæftigelsesfrekvens et år efter endt uddannelse fordelt på uddannelser”.</w:t>
      </w:r>
    </w:p>
    <w:p w:rsidR="00160E49" w:rsidRPr="00810272" w:rsidRDefault="00160E49" w:rsidP="0076692A">
      <w:pPr>
        <w:spacing w:after="0" w:line="240" w:lineRule="auto"/>
        <w:jc w:val="both"/>
        <w:rPr>
          <w:sz w:val="18"/>
          <w:szCs w:val="18"/>
        </w:rPr>
      </w:pPr>
      <w:r w:rsidRPr="00810272">
        <w:rPr>
          <w:b/>
          <w:sz w:val="18"/>
          <w:szCs w:val="18"/>
        </w:rPr>
        <w:t>Datakilde</w:t>
      </w:r>
      <w:r w:rsidRPr="00810272">
        <w:rPr>
          <w:sz w:val="18"/>
          <w:szCs w:val="18"/>
        </w:rPr>
        <w:t>: Datavarehuset, Styrelsen for It og Læring.</w:t>
      </w:r>
    </w:p>
    <w:p w:rsidR="00160E49" w:rsidRPr="00810272" w:rsidRDefault="00160E49" w:rsidP="00160E49">
      <w:pPr>
        <w:jc w:val="both"/>
        <w:rPr>
          <w:rStyle w:val="Svagfremhvning"/>
          <w:b/>
          <w:color w:val="auto"/>
        </w:rPr>
      </w:pPr>
    </w:p>
    <w:p w:rsidR="00160E49" w:rsidRPr="00810272" w:rsidRDefault="00160E49" w:rsidP="00160E49">
      <w:pPr>
        <w:pStyle w:val="Overskrift3"/>
        <w:spacing w:before="0"/>
      </w:pPr>
      <w:r w:rsidRPr="00810272">
        <w:t xml:space="preserve">Vurdering af resultater </w:t>
      </w:r>
    </w:p>
    <w:p w:rsidR="0076692A" w:rsidRDefault="00212153" w:rsidP="00212153">
      <w:r>
        <w:t xml:space="preserve">Beskæftigelsesfrekvensen ligger relativt højt for EUC Sjællands elever. På 7 af 11 uddannelser ligger vi over landsgennemsnittet, en er på landsgennemsnittet og på tre ligger vi under landsgennemsnittet. På de tre uddannelser, hvor vi ligger under gennemsnittet i 2013, har vi ligget over i </w:t>
      </w:r>
      <w:r>
        <w:lastRenderedPageBreak/>
        <w:t xml:space="preserve">mindst en af de foregående år. Det er vores vurdering at den statistiske værdi </w:t>
      </w:r>
      <w:r w:rsidR="00075394">
        <w:t>eller vurdering af udsvingene på relativt små uddannelser fra år til år, er meget lille.</w:t>
      </w:r>
    </w:p>
    <w:p w:rsidR="00212153" w:rsidRDefault="00212153" w:rsidP="00212153">
      <w:r>
        <w:t>Helt overordnet er det meget vanskeligt for skolerne at påvirke beskæftigelsesmulighederne. De er først og fremmest bestemt af lokale konjunkturer og investeringsniveau. Men indirekte har det selvfølgelig stor betydning om vi i kvantitet og kvalitet lever op til markedets krav og forventninger.</w:t>
      </w:r>
    </w:p>
    <w:p w:rsidR="00212153" w:rsidRDefault="00212153" w:rsidP="00212153"/>
    <w:p w:rsidR="00212153" w:rsidRDefault="00212153" w:rsidP="00212153">
      <w:r>
        <w:rPr>
          <w:noProof/>
          <w:lang w:eastAsia="da-DK"/>
        </w:rPr>
        <w:drawing>
          <wp:inline distT="0" distB="0" distL="0" distR="0" wp14:anchorId="28A2C051" wp14:editId="759B49E5">
            <wp:extent cx="4953000" cy="30861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2153" w:rsidRPr="00212153" w:rsidRDefault="00212153" w:rsidP="00212153">
      <w:pPr>
        <w:rPr>
          <w:i/>
        </w:rPr>
      </w:pPr>
      <w:r w:rsidRPr="00212153">
        <w:rPr>
          <w:i/>
        </w:rPr>
        <w:t>Kilde: Databanken, uddannelsesstatistik.dk</w:t>
      </w:r>
    </w:p>
    <w:p w:rsidR="00160E49" w:rsidRPr="00810272" w:rsidRDefault="00160E49" w:rsidP="00160E49">
      <w:pPr>
        <w:pStyle w:val="Overskrift3"/>
        <w:spacing w:before="0"/>
      </w:pPr>
      <w:r w:rsidRPr="00810272">
        <w:t xml:space="preserve">Indsatser </w:t>
      </w:r>
    </w:p>
    <w:p w:rsidR="00160E49" w:rsidRDefault="00075394" w:rsidP="00160E49">
      <w:pPr>
        <w:jc w:val="both"/>
        <w:rPr>
          <w:rFonts w:cs="Tahoma"/>
        </w:rPr>
      </w:pPr>
      <w:r w:rsidRPr="00075394">
        <w:rPr>
          <w:rFonts w:cs="Tahoma"/>
        </w:rPr>
        <w:t xml:space="preserve">Vi er </w:t>
      </w:r>
      <w:r>
        <w:rPr>
          <w:rFonts w:cs="Tahoma"/>
        </w:rPr>
        <w:t xml:space="preserve">løbende </w:t>
      </w:r>
      <w:r w:rsidRPr="00075394">
        <w:rPr>
          <w:rFonts w:cs="Tahoma"/>
        </w:rPr>
        <w:t xml:space="preserve">i dialog med de lokale uddannelsesudvalg </w:t>
      </w:r>
      <w:r>
        <w:rPr>
          <w:rFonts w:cs="Tahoma"/>
        </w:rPr>
        <w:t>på alle uddannelser om forbedringsmuligheder – også i forhold til at gøre uddannelserne mere attraktive på arbejdsmarkedet. Vi vil med den nye reform tage initiativer til:</w:t>
      </w:r>
    </w:p>
    <w:p w:rsidR="00075394" w:rsidRDefault="00075394" w:rsidP="00075394">
      <w:pPr>
        <w:pStyle w:val="Listeafsnit"/>
        <w:numPr>
          <w:ilvl w:val="0"/>
          <w:numId w:val="31"/>
        </w:numPr>
        <w:rPr>
          <w:rFonts w:asciiTheme="minorHAnsi" w:eastAsiaTheme="majorEastAsia" w:hAnsiTheme="minorHAnsi"/>
          <w:sz w:val="22"/>
          <w:szCs w:val="22"/>
        </w:rPr>
      </w:pPr>
      <w:r w:rsidRPr="00075394">
        <w:rPr>
          <w:rFonts w:asciiTheme="minorHAnsi" w:eastAsiaTheme="majorEastAsia" w:hAnsiTheme="minorHAnsi"/>
          <w:sz w:val="22"/>
          <w:szCs w:val="22"/>
        </w:rPr>
        <w:t xml:space="preserve">Sammen med LUU at vurdere </w:t>
      </w:r>
      <w:r w:rsidR="004F7057">
        <w:rPr>
          <w:rFonts w:asciiTheme="minorHAnsi" w:eastAsiaTheme="majorEastAsia" w:hAnsiTheme="minorHAnsi"/>
          <w:sz w:val="22"/>
          <w:szCs w:val="22"/>
        </w:rPr>
        <w:t>hvordan</w:t>
      </w:r>
      <w:r>
        <w:rPr>
          <w:rFonts w:asciiTheme="minorHAnsi" w:eastAsiaTheme="majorEastAsia" w:hAnsiTheme="minorHAnsi"/>
          <w:sz w:val="22"/>
          <w:szCs w:val="22"/>
        </w:rPr>
        <w:t xml:space="preserve"> EUX, talentspor mv., vil gøre det mere attraktivt for virksomhederne at ansætte flere</w:t>
      </w:r>
    </w:p>
    <w:p w:rsidR="00075394" w:rsidRDefault="00051B1B" w:rsidP="00075394">
      <w:pPr>
        <w:pStyle w:val="Listeafsnit"/>
        <w:numPr>
          <w:ilvl w:val="0"/>
          <w:numId w:val="31"/>
        </w:numPr>
        <w:rPr>
          <w:rFonts w:asciiTheme="minorHAnsi" w:eastAsiaTheme="majorEastAsia" w:hAnsiTheme="minorHAnsi"/>
          <w:sz w:val="22"/>
          <w:szCs w:val="22"/>
        </w:rPr>
      </w:pPr>
      <w:r>
        <w:rPr>
          <w:rFonts w:asciiTheme="minorHAnsi" w:eastAsiaTheme="majorEastAsia" w:hAnsiTheme="minorHAnsi"/>
          <w:sz w:val="22"/>
          <w:szCs w:val="22"/>
        </w:rPr>
        <w:lastRenderedPageBreak/>
        <w:t>Være ekstra opsøgende over for virksomhederne</w:t>
      </w:r>
      <w:r w:rsidR="00FE4FEC">
        <w:rPr>
          <w:rFonts w:asciiTheme="minorHAnsi" w:eastAsiaTheme="majorEastAsia" w:hAnsiTheme="minorHAnsi"/>
          <w:sz w:val="22"/>
          <w:szCs w:val="22"/>
        </w:rPr>
        <w:t>. Især</w:t>
      </w:r>
      <w:r>
        <w:rPr>
          <w:rFonts w:asciiTheme="minorHAnsi" w:eastAsiaTheme="majorEastAsia" w:hAnsiTheme="minorHAnsi"/>
          <w:sz w:val="22"/>
          <w:szCs w:val="22"/>
        </w:rPr>
        <w:t xml:space="preserve"> i forhold til de uddannelser</w:t>
      </w:r>
      <w:r w:rsidR="00FE4FEC">
        <w:rPr>
          <w:rFonts w:asciiTheme="minorHAnsi" w:eastAsiaTheme="majorEastAsia" w:hAnsiTheme="minorHAnsi"/>
          <w:sz w:val="22"/>
          <w:szCs w:val="22"/>
        </w:rPr>
        <w:t>,</w:t>
      </w:r>
      <w:r>
        <w:rPr>
          <w:rFonts w:asciiTheme="minorHAnsi" w:eastAsiaTheme="majorEastAsia" w:hAnsiTheme="minorHAnsi"/>
          <w:sz w:val="22"/>
          <w:szCs w:val="22"/>
        </w:rPr>
        <w:t xml:space="preserve"> som de som led i vores analyser til udbudsrunden, har vist ekstra opmærksomhed over for. Det gælder ikke mindst uddannelser rettet mod automatisering og digitalisering.</w:t>
      </w:r>
    </w:p>
    <w:p w:rsidR="00051B1B" w:rsidRPr="00075394" w:rsidRDefault="00051B1B" w:rsidP="00075394">
      <w:pPr>
        <w:pStyle w:val="Listeafsnit"/>
        <w:numPr>
          <w:ilvl w:val="0"/>
          <w:numId w:val="31"/>
        </w:numPr>
        <w:rPr>
          <w:rFonts w:asciiTheme="minorHAnsi" w:eastAsiaTheme="majorEastAsia" w:hAnsiTheme="minorHAnsi"/>
          <w:sz w:val="22"/>
          <w:szCs w:val="22"/>
        </w:rPr>
      </w:pPr>
      <w:r>
        <w:rPr>
          <w:rFonts w:asciiTheme="minorHAnsi" w:eastAsiaTheme="majorEastAsia" w:hAnsiTheme="minorHAnsi"/>
          <w:sz w:val="22"/>
          <w:szCs w:val="22"/>
        </w:rPr>
        <w:t>Klæde eleverne endnu bedre på til at leve op til kvalitetskrav og personlig fremtoning ved jobsamtaler mv.</w:t>
      </w:r>
    </w:p>
    <w:p w:rsidR="0076692A" w:rsidRDefault="0076692A">
      <w:pPr>
        <w:rPr>
          <w:rFonts w:eastAsiaTheme="majorEastAsia" w:cstheme="majorBidi"/>
          <w:b/>
          <w:bCs/>
          <w:color w:val="4F81BD" w:themeColor="accent1"/>
          <w:sz w:val="26"/>
          <w:szCs w:val="26"/>
          <w:lang w:eastAsia="da-DK"/>
        </w:rPr>
      </w:pPr>
      <w:r>
        <w:br w:type="page"/>
      </w:r>
    </w:p>
    <w:p w:rsidR="00160E49" w:rsidRPr="00810272" w:rsidRDefault="00160E49" w:rsidP="00160E49">
      <w:pPr>
        <w:pStyle w:val="Overskrift3"/>
        <w:spacing w:before="0"/>
      </w:pPr>
      <w:r w:rsidRPr="00810272">
        <w:lastRenderedPageBreak/>
        <w:t>Mål 4: Tilliden til og trivslen på erhvervsskolerne skal styrkes</w:t>
      </w:r>
    </w:p>
    <w:p w:rsidR="00160E49" w:rsidRPr="00810272" w:rsidRDefault="00160E49" w:rsidP="00160E49">
      <w:pPr>
        <w:jc w:val="both"/>
      </w:pPr>
      <w:r w:rsidRPr="00810272">
        <w:t>Reformen sætter som resultatmål, at</w:t>
      </w:r>
      <w:r w:rsidRPr="00810272">
        <w:rPr>
          <w:b/>
        </w:rPr>
        <w:t xml:space="preserve"> </w:t>
      </w:r>
      <w:r w:rsidRPr="00810272">
        <w:rPr>
          <w:i/>
        </w:rPr>
        <w:t>elevernes trivsel og aftagervirksomhedernes tilfredshed skal øges frem mod 2020</w:t>
      </w:r>
      <w:r w:rsidRPr="00810272">
        <w:t xml:space="preserve"> (resultatmål 4.1).</w:t>
      </w:r>
    </w:p>
    <w:p w:rsidR="00160E49" w:rsidRPr="00810272" w:rsidRDefault="00160E49" w:rsidP="0076692A">
      <w:pPr>
        <w:spacing w:after="0" w:line="240" w:lineRule="auto"/>
        <w:rPr>
          <w:rFonts w:cs="Tahoma"/>
          <w:b/>
        </w:rPr>
      </w:pPr>
      <w:r w:rsidRPr="00810272">
        <w:rPr>
          <w:rFonts w:cs="Tahoma"/>
          <w:b/>
        </w:rPr>
        <w:t>Skema 5: Indikatorer for klare mål 4</w:t>
      </w:r>
    </w:p>
    <w:tbl>
      <w:tblPr>
        <w:tblStyle w:val="Tabel-Gitter"/>
        <w:tblW w:w="13041" w:type="dxa"/>
        <w:tblInd w:w="108" w:type="dxa"/>
        <w:tblLayout w:type="fixed"/>
        <w:tblLook w:val="04A0" w:firstRow="1" w:lastRow="0" w:firstColumn="1" w:lastColumn="0" w:noHBand="0" w:noVBand="1"/>
      </w:tblPr>
      <w:tblGrid>
        <w:gridCol w:w="6237"/>
        <w:gridCol w:w="2268"/>
        <w:gridCol w:w="2268"/>
        <w:gridCol w:w="2268"/>
      </w:tblGrid>
      <w:tr w:rsidR="00160E49" w:rsidRPr="00810272" w:rsidTr="00405541">
        <w:tc>
          <w:tcPr>
            <w:tcW w:w="6237" w:type="dxa"/>
            <w:vMerge w:val="restart"/>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r w:rsidRPr="00810272">
              <w:rPr>
                <w:rFonts w:asciiTheme="minorHAnsi" w:hAnsiTheme="minorHAnsi"/>
                <w:b/>
                <w:sz w:val="22"/>
                <w:szCs w:val="22"/>
              </w:rPr>
              <w:t>Mål 4: Tilliden til og trivslen på erhvervsskolerne skal styrkes</w:t>
            </w:r>
          </w:p>
        </w:tc>
        <w:tc>
          <w:tcPr>
            <w:tcW w:w="4536" w:type="dxa"/>
            <w:gridSpan w:val="2"/>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Institutionsniveau</w:t>
            </w:r>
          </w:p>
        </w:tc>
        <w:tc>
          <w:tcPr>
            <w:tcW w:w="2268" w:type="dxa"/>
            <w:tcBorders>
              <w:left w:val="single" w:sz="18" w:space="0" w:color="auto"/>
              <w:right w:val="single" w:sz="4" w:space="0" w:color="auto"/>
            </w:tcBorders>
            <w:shd w:val="clear" w:color="auto" w:fill="8DB3E2" w:themeFill="text2" w:themeFillTint="66"/>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Landsplan</w:t>
            </w:r>
          </w:p>
        </w:tc>
      </w:tr>
      <w:tr w:rsidR="00160E49" w:rsidRPr="00810272" w:rsidTr="00405541">
        <w:tc>
          <w:tcPr>
            <w:tcW w:w="6237" w:type="dxa"/>
            <w:vMerge/>
            <w:tcBorders>
              <w:right w:val="single" w:sz="18" w:space="0" w:color="auto"/>
            </w:tcBorders>
            <w:shd w:val="clear" w:color="auto" w:fill="8DB3E2" w:themeFill="text2" w:themeFillTint="66"/>
            <w:vAlign w:val="center"/>
          </w:tcPr>
          <w:p w:rsidR="00160E49" w:rsidRPr="00810272" w:rsidRDefault="00160E49" w:rsidP="0076692A">
            <w:pPr>
              <w:rPr>
                <w:rFonts w:asciiTheme="minorHAnsi" w:hAnsiTheme="minorHAnsi"/>
                <w:b/>
                <w:sz w:val="22"/>
                <w:szCs w:val="22"/>
              </w:rPr>
            </w:pPr>
          </w:p>
        </w:tc>
        <w:tc>
          <w:tcPr>
            <w:tcW w:w="4536" w:type="dxa"/>
            <w:gridSpan w:val="2"/>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2016</w:t>
            </w:r>
          </w:p>
        </w:tc>
        <w:tc>
          <w:tcPr>
            <w:tcW w:w="2268" w:type="dxa"/>
            <w:tcBorders>
              <w:left w:val="single" w:sz="18" w:space="0" w:color="auto"/>
              <w:bottom w:val="single" w:sz="4"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2016</w:t>
            </w:r>
          </w:p>
        </w:tc>
      </w:tr>
      <w:tr w:rsidR="00160E49" w:rsidRPr="00810272" w:rsidTr="00405541">
        <w:tc>
          <w:tcPr>
            <w:tcW w:w="6237" w:type="dxa"/>
            <w:vMerge/>
            <w:tcBorders>
              <w:bottom w:val="single" w:sz="12" w:space="0" w:color="auto"/>
              <w:right w:val="single" w:sz="18" w:space="0" w:color="auto"/>
            </w:tcBorders>
            <w:shd w:val="clear" w:color="auto" w:fill="B2A1C7" w:themeFill="accent4" w:themeFillTint="99"/>
            <w:vAlign w:val="center"/>
          </w:tcPr>
          <w:p w:rsidR="00160E49" w:rsidRPr="00810272" w:rsidRDefault="00160E49" w:rsidP="0076692A">
            <w:pPr>
              <w:rPr>
                <w:rFonts w:asciiTheme="minorHAnsi" w:hAnsiTheme="minorHAnsi"/>
                <w:b/>
                <w:sz w:val="22"/>
                <w:szCs w:val="22"/>
              </w:rPr>
            </w:pPr>
          </w:p>
        </w:tc>
        <w:tc>
          <w:tcPr>
            <w:tcW w:w="2268" w:type="dxa"/>
            <w:tcBorders>
              <w:left w:val="single" w:sz="18" w:space="0" w:color="auto"/>
              <w:bottom w:val="single" w:sz="12" w:space="0" w:color="auto"/>
              <w:right w:val="single" w:sz="4"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Resultatmål</w:t>
            </w:r>
          </w:p>
        </w:tc>
        <w:tc>
          <w:tcPr>
            <w:tcW w:w="2268" w:type="dxa"/>
            <w:tcBorders>
              <w:left w:val="single" w:sz="4" w:space="0" w:color="auto"/>
              <w:bottom w:val="single" w:sz="12" w:space="0" w:color="auto"/>
              <w:right w:val="single" w:sz="18"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c>
          <w:tcPr>
            <w:tcW w:w="2268" w:type="dxa"/>
            <w:tcBorders>
              <w:left w:val="single" w:sz="18" w:space="0" w:color="auto"/>
              <w:bottom w:val="single" w:sz="12" w:space="0" w:color="auto"/>
            </w:tcBorders>
            <w:shd w:val="clear" w:color="auto" w:fill="C6D9F1" w:themeFill="text2" w:themeFillTint="33"/>
            <w:vAlign w:val="center"/>
          </w:tcPr>
          <w:p w:rsidR="00160E49" w:rsidRPr="00810272" w:rsidRDefault="00160E49" w:rsidP="0076692A">
            <w:pPr>
              <w:jc w:val="center"/>
              <w:rPr>
                <w:rFonts w:asciiTheme="minorHAnsi" w:hAnsiTheme="minorHAnsi"/>
                <w:b/>
                <w:sz w:val="22"/>
                <w:szCs w:val="22"/>
              </w:rPr>
            </w:pPr>
            <w:r w:rsidRPr="00810272">
              <w:rPr>
                <w:rFonts w:asciiTheme="minorHAnsi" w:hAnsiTheme="minorHAnsi"/>
                <w:b/>
                <w:sz w:val="22"/>
                <w:szCs w:val="22"/>
              </w:rPr>
              <w:t>Resultat</w:t>
            </w:r>
          </w:p>
        </w:tc>
      </w:tr>
      <w:tr w:rsidR="00160E49" w:rsidRPr="00810272" w:rsidTr="00405541">
        <w:tc>
          <w:tcPr>
            <w:tcW w:w="6237" w:type="dxa"/>
            <w:tcBorders>
              <w:bottom w:val="single" w:sz="4"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sz w:val="22"/>
                <w:szCs w:val="22"/>
                <w:vertAlign w:val="superscript"/>
              </w:rPr>
            </w:pPr>
            <w:proofErr w:type="spellStart"/>
            <w:r w:rsidRPr="00810272">
              <w:rPr>
                <w:rFonts w:asciiTheme="minorHAnsi" w:hAnsiTheme="minorHAnsi"/>
                <w:b/>
                <w:sz w:val="22"/>
                <w:szCs w:val="22"/>
              </w:rPr>
              <w:t>Indikator</w:t>
            </w:r>
            <w:r w:rsidRPr="00810272">
              <w:rPr>
                <w:rFonts w:asciiTheme="minorHAnsi" w:hAnsiTheme="minorHAnsi"/>
                <w:sz w:val="22"/>
                <w:szCs w:val="22"/>
                <w:vertAlign w:val="superscript"/>
              </w:rPr>
              <w:t>a</w:t>
            </w:r>
            <w:proofErr w:type="spellEnd"/>
          </w:p>
          <w:p w:rsidR="00160E49" w:rsidRPr="00810272" w:rsidRDefault="00160E49" w:rsidP="0076692A">
            <w:pPr>
              <w:rPr>
                <w:rFonts w:asciiTheme="minorHAnsi" w:hAnsiTheme="minorHAnsi"/>
                <w:sz w:val="22"/>
                <w:szCs w:val="22"/>
                <w:vertAlign w:val="superscript"/>
              </w:rPr>
            </w:pPr>
            <w:r w:rsidRPr="00810272">
              <w:rPr>
                <w:rFonts w:asciiTheme="minorHAnsi" w:hAnsiTheme="minorHAnsi"/>
                <w:sz w:val="22"/>
                <w:szCs w:val="22"/>
              </w:rPr>
              <w:t>Elevtrivsel</w:t>
            </w:r>
          </w:p>
        </w:tc>
        <w:tc>
          <w:tcPr>
            <w:tcW w:w="2268" w:type="dxa"/>
            <w:tcBorders>
              <w:top w:val="single" w:sz="12" w:space="0" w:color="auto"/>
              <w:left w:val="single" w:sz="18" w:space="0" w:color="auto"/>
              <w:bottom w:val="single" w:sz="4" w:space="0" w:color="auto"/>
              <w:right w:val="single" w:sz="4" w:space="0" w:color="auto"/>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2268" w:type="dxa"/>
            <w:tcBorders>
              <w:top w:val="single" w:sz="12" w:space="0" w:color="auto"/>
              <w:left w:val="single" w:sz="4" w:space="0" w:color="auto"/>
              <w:bottom w:val="single" w:sz="4" w:space="0" w:color="auto"/>
              <w:right w:val="single" w:sz="18" w:space="0" w:color="auto"/>
              <w:tr2bl w:val="nil"/>
            </w:tcBorders>
            <w:shd w:val="thinDiagStripe" w:color="auto" w:fill="auto"/>
            <w:vAlign w:val="center"/>
          </w:tcPr>
          <w:p w:rsidR="00160E49" w:rsidRPr="00810272" w:rsidRDefault="00160E49" w:rsidP="0076692A">
            <w:pPr>
              <w:jc w:val="center"/>
              <w:rPr>
                <w:rFonts w:asciiTheme="minorHAnsi" w:hAnsiTheme="minorHAnsi"/>
                <w:sz w:val="22"/>
                <w:szCs w:val="22"/>
              </w:rPr>
            </w:pPr>
          </w:p>
        </w:tc>
        <w:tc>
          <w:tcPr>
            <w:tcW w:w="2268" w:type="dxa"/>
            <w:tcBorders>
              <w:top w:val="single" w:sz="12" w:space="0" w:color="auto"/>
              <w:left w:val="single" w:sz="18" w:space="0" w:color="auto"/>
              <w:bottom w:val="single" w:sz="4" w:space="0" w:color="auto"/>
              <w:tr2bl w:val="nil"/>
            </w:tcBorders>
            <w:shd w:val="thinDiagStripe" w:color="auto" w:fill="auto"/>
            <w:vAlign w:val="center"/>
          </w:tcPr>
          <w:p w:rsidR="00160E49" w:rsidRPr="00810272" w:rsidRDefault="00160E49" w:rsidP="0076692A">
            <w:pPr>
              <w:jc w:val="center"/>
              <w:rPr>
                <w:rFonts w:asciiTheme="minorHAnsi" w:hAnsiTheme="minorHAnsi"/>
                <w:sz w:val="22"/>
                <w:szCs w:val="22"/>
              </w:rPr>
            </w:pPr>
          </w:p>
          <w:p w:rsidR="00160E49" w:rsidRPr="00810272" w:rsidRDefault="00160E49" w:rsidP="0076692A">
            <w:pPr>
              <w:jc w:val="center"/>
              <w:rPr>
                <w:rFonts w:asciiTheme="minorHAnsi" w:hAnsiTheme="minorHAnsi"/>
                <w:sz w:val="22"/>
                <w:szCs w:val="22"/>
              </w:rPr>
            </w:pPr>
          </w:p>
        </w:tc>
      </w:tr>
      <w:tr w:rsidR="00160E49" w:rsidRPr="00810272" w:rsidTr="00405541">
        <w:tc>
          <w:tcPr>
            <w:tcW w:w="6237" w:type="dxa"/>
            <w:tcBorders>
              <w:bottom w:val="single" w:sz="4" w:space="0" w:color="auto"/>
              <w:right w:val="single" w:sz="18" w:space="0" w:color="auto"/>
            </w:tcBorders>
            <w:shd w:val="clear" w:color="auto" w:fill="DBE5F1" w:themeFill="accent1" w:themeFillTint="33"/>
            <w:vAlign w:val="center"/>
          </w:tcPr>
          <w:p w:rsidR="00160E49" w:rsidRPr="00810272" w:rsidRDefault="00160E49" w:rsidP="0076692A">
            <w:pPr>
              <w:rPr>
                <w:rFonts w:asciiTheme="minorHAnsi" w:hAnsiTheme="minorHAnsi"/>
                <w:sz w:val="22"/>
                <w:szCs w:val="22"/>
                <w:vertAlign w:val="superscript"/>
              </w:rPr>
            </w:pPr>
            <w:proofErr w:type="spellStart"/>
            <w:r w:rsidRPr="00810272">
              <w:rPr>
                <w:rFonts w:asciiTheme="minorHAnsi" w:hAnsiTheme="minorHAnsi"/>
                <w:b/>
                <w:sz w:val="22"/>
                <w:szCs w:val="22"/>
              </w:rPr>
              <w:t>Indikator</w:t>
            </w:r>
            <w:r w:rsidRPr="00810272">
              <w:rPr>
                <w:rFonts w:asciiTheme="minorHAnsi" w:hAnsiTheme="minorHAnsi"/>
                <w:sz w:val="22"/>
                <w:szCs w:val="22"/>
                <w:vertAlign w:val="superscript"/>
              </w:rPr>
              <w:t>b</w:t>
            </w:r>
            <w:proofErr w:type="spellEnd"/>
          </w:p>
          <w:p w:rsidR="00160E49" w:rsidRPr="00810272" w:rsidRDefault="00160E49" w:rsidP="0076692A">
            <w:pPr>
              <w:rPr>
                <w:rFonts w:asciiTheme="minorHAnsi" w:hAnsiTheme="minorHAnsi"/>
                <w:sz w:val="22"/>
                <w:szCs w:val="22"/>
                <w:vertAlign w:val="superscript"/>
              </w:rPr>
            </w:pPr>
            <w:r w:rsidRPr="00810272">
              <w:rPr>
                <w:rFonts w:asciiTheme="minorHAnsi" w:hAnsiTheme="minorHAnsi"/>
                <w:sz w:val="22"/>
                <w:szCs w:val="22"/>
              </w:rPr>
              <w:t>Aftagertilfredshed</w:t>
            </w:r>
          </w:p>
        </w:tc>
        <w:tc>
          <w:tcPr>
            <w:tcW w:w="2268" w:type="dxa"/>
            <w:tcBorders>
              <w:left w:val="single" w:sz="18" w:space="0" w:color="auto"/>
              <w:bottom w:val="single" w:sz="4" w:space="0" w:color="auto"/>
              <w:right w:val="single" w:sz="4" w:space="0" w:color="auto"/>
            </w:tcBorders>
            <w:shd w:val="thinDiagStripe" w:color="auto" w:fill="FFFFFF" w:themeFill="background1"/>
            <w:vAlign w:val="center"/>
          </w:tcPr>
          <w:p w:rsidR="00160E49" w:rsidRPr="00810272" w:rsidRDefault="00160E49" w:rsidP="0076692A">
            <w:pPr>
              <w:jc w:val="center"/>
              <w:rPr>
                <w:rFonts w:asciiTheme="minorHAnsi" w:hAnsiTheme="minorHAnsi"/>
                <w:sz w:val="22"/>
                <w:szCs w:val="22"/>
              </w:rPr>
            </w:pPr>
          </w:p>
        </w:tc>
        <w:tc>
          <w:tcPr>
            <w:tcW w:w="2268" w:type="dxa"/>
            <w:tcBorders>
              <w:left w:val="single" w:sz="4" w:space="0" w:color="auto"/>
              <w:bottom w:val="single" w:sz="4" w:space="0" w:color="auto"/>
              <w:right w:val="single" w:sz="18" w:space="0" w:color="auto"/>
              <w:tr2bl w:val="nil"/>
            </w:tcBorders>
            <w:shd w:val="thinDiagStripe" w:color="auto" w:fill="auto"/>
            <w:vAlign w:val="center"/>
          </w:tcPr>
          <w:p w:rsidR="00160E49" w:rsidRPr="00810272" w:rsidRDefault="00160E49" w:rsidP="0076692A">
            <w:pPr>
              <w:jc w:val="center"/>
              <w:rPr>
                <w:rFonts w:asciiTheme="minorHAnsi" w:hAnsiTheme="minorHAnsi"/>
                <w:sz w:val="22"/>
                <w:szCs w:val="22"/>
              </w:rPr>
            </w:pPr>
          </w:p>
        </w:tc>
        <w:tc>
          <w:tcPr>
            <w:tcW w:w="2268" w:type="dxa"/>
            <w:tcBorders>
              <w:top w:val="single" w:sz="4" w:space="0" w:color="auto"/>
              <w:left w:val="single" w:sz="18" w:space="0" w:color="auto"/>
              <w:bottom w:val="single" w:sz="4" w:space="0" w:color="auto"/>
              <w:tr2bl w:val="nil"/>
            </w:tcBorders>
            <w:shd w:val="thinDiagStripe" w:color="auto" w:fill="auto"/>
            <w:vAlign w:val="center"/>
          </w:tcPr>
          <w:p w:rsidR="00160E49" w:rsidRPr="00810272" w:rsidRDefault="00160E49" w:rsidP="0076692A">
            <w:pPr>
              <w:jc w:val="center"/>
              <w:rPr>
                <w:rFonts w:asciiTheme="minorHAnsi" w:hAnsiTheme="minorHAnsi"/>
                <w:sz w:val="22"/>
                <w:szCs w:val="22"/>
              </w:rPr>
            </w:pPr>
          </w:p>
        </w:tc>
      </w:tr>
    </w:tbl>
    <w:p w:rsidR="00160E49" w:rsidRPr="00810272" w:rsidRDefault="00160E49" w:rsidP="0076692A">
      <w:pPr>
        <w:pStyle w:val="Default"/>
        <w:jc w:val="both"/>
        <w:rPr>
          <w:rFonts w:asciiTheme="minorHAnsi" w:hAnsiTheme="minorHAnsi"/>
          <w:sz w:val="18"/>
          <w:szCs w:val="18"/>
        </w:rPr>
      </w:pPr>
      <w:proofErr w:type="gramStart"/>
      <w:r w:rsidRPr="00810272">
        <w:rPr>
          <w:rFonts w:asciiTheme="minorHAnsi" w:hAnsiTheme="minorHAnsi" w:cs="Tahoma"/>
          <w:sz w:val="18"/>
          <w:szCs w:val="18"/>
          <w:vertAlign w:val="superscript"/>
        </w:rPr>
        <w:t>a</w:t>
      </w:r>
      <w:proofErr w:type="gramEnd"/>
      <w:r w:rsidRPr="00810272">
        <w:rPr>
          <w:rFonts w:asciiTheme="minorHAnsi" w:hAnsiTheme="minorHAnsi" w:cs="Tahoma"/>
          <w:sz w:val="18"/>
          <w:szCs w:val="18"/>
        </w:rPr>
        <w:t xml:space="preserve"> </w:t>
      </w:r>
      <w:r w:rsidRPr="00810272">
        <w:rPr>
          <w:rFonts w:asciiTheme="minorHAnsi" w:hAnsiTheme="minorHAnsi"/>
          <w:sz w:val="18"/>
          <w:szCs w:val="18"/>
          <w:shd w:val="clear" w:color="auto" w:fill="FFFFFF" w:themeFill="background1"/>
        </w:rPr>
        <w:t>Indikatoren er under udvikling og o</w:t>
      </w:r>
      <w:r w:rsidRPr="00810272">
        <w:rPr>
          <w:rFonts w:asciiTheme="minorHAnsi" w:hAnsiTheme="minorHAnsi" w:cs="Tahoma"/>
          <w:sz w:val="18"/>
          <w:szCs w:val="18"/>
        </w:rPr>
        <w:t xml:space="preserve">pgørelsesmetoden er således endnu ikke specificeret. </w:t>
      </w:r>
      <w:r w:rsidRPr="00810272">
        <w:rPr>
          <w:rFonts w:asciiTheme="minorHAnsi" w:hAnsiTheme="minorHAnsi"/>
          <w:sz w:val="18"/>
          <w:szCs w:val="18"/>
          <w:shd w:val="clear" w:color="auto" w:fill="FFFFFF" w:themeFill="background1"/>
        </w:rPr>
        <w:t xml:space="preserve">Data forventes offentligt tilgængelige i Datavarehuset i marts 2016. </w:t>
      </w:r>
    </w:p>
    <w:p w:rsidR="00160E49" w:rsidRPr="00810272" w:rsidRDefault="00160E49" w:rsidP="0076692A">
      <w:pPr>
        <w:pStyle w:val="Default"/>
        <w:jc w:val="both"/>
        <w:rPr>
          <w:rFonts w:asciiTheme="minorHAnsi" w:hAnsiTheme="minorHAnsi"/>
          <w:sz w:val="18"/>
          <w:szCs w:val="18"/>
        </w:rPr>
      </w:pPr>
      <w:proofErr w:type="gramStart"/>
      <w:r w:rsidRPr="00810272">
        <w:rPr>
          <w:rFonts w:asciiTheme="minorHAnsi" w:hAnsiTheme="minorHAnsi" w:cs="Tahoma"/>
          <w:sz w:val="18"/>
          <w:szCs w:val="18"/>
          <w:vertAlign w:val="superscript"/>
        </w:rPr>
        <w:t>b</w:t>
      </w:r>
      <w:proofErr w:type="gramEnd"/>
      <w:r w:rsidRPr="00810272">
        <w:rPr>
          <w:rFonts w:asciiTheme="minorHAnsi" w:hAnsiTheme="minorHAnsi" w:cs="Tahoma"/>
          <w:sz w:val="18"/>
          <w:szCs w:val="18"/>
        </w:rPr>
        <w:t xml:space="preserve"> </w:t>
      </w:r>
      <w:r w:rsidRPr="00810272">
        <w:rPr>
          <w:rFonts w:asciiTheme="minorHAnsi" w:hAnsiTheme="minorHAnsi"/>
          <w:sz w:val="18"/>
          <w:szCs w:val="18"/>
          <w:shd w:val="clear" w:color="auto" w:fill="FFFFFF" w:themeFill="background1"/>
        </w:rPr>
        <w:t>Indikatoren er under udvikling og o</w:t>
      </w:r>
      <w:r w:rsidRPr="00810272">
        <w:rPr>
          <w:rFonts w:asciiTheme="minorHAnsi" w:hAnsiTheme="minorHAnsi" w:cs="Tahoma"/>
          <w:sz w:val="18"/>
          <w:szCs w:val="18"/>
        </w:rPr>
        <w:t xml:space="preserve">pgørelsesmetoden er således endnu ikke specificeret. Data forventes </w:t>
      </w:r>
      <w:r w:rsidRPr="00810272">
        <w:rPr>
          <w:rFonts w:asciiTheme="minorHAnsi" w:hAnsiTheme="minorHAnsi"/>
          <w:sz w:val="18"/>
          <w:szCs w:val="18"/>
          <w:shd w:val="clear" w:color="auto" w:fill="FFFFFF" w:themeFill="background1"/>
        </w:rPr>
        <w:t>offentligt tilgængelige i Datavarehuset i 1. kvartal 2017</w:t>
      </w:r>
      <w:r w:rsidRPr="00810272">
        <w:rPr>
          <w:rFonts w:asciiTheme="minorHAnsi" w:hAnsiTheme="minorHAnsi"/>
          <w:sz w:val="18"/>
          <w:szCs w:val="18"/>
        </w:rPr>
        <w:t xml:space="preserve"> </w:t>
      </w:r>
    </w:p>
    <w:p w:rsidR="00160E49" w:rsidRPr="00810272" w:rsidRDefault="00160E49" w:rsidP="0076692A">
      <w:pPr>
        <w:spacing w:after="0" w:line="240" w:lineRule="auto"/>
        <w:jc w:val="both"/>
        <w:rPr>
          <w:rFonts w:cs="Tahoma"/>
          <w:b/>
        </w:rPr>
      </w:pPr>
    </w:p>
    <w:p w:rsidR="00160E49" w:rsidRPr="00810272" w:rsidRDefault="00160E49" w:rsidP="00160E49">
      <w:pPr>
        <w:pStyle w:val="Overskrift3"/>
        <w:spacing w:before="0"/>
      </w:pPr>
      <w:r w:rsidRPr="00810272">
        <w:t xml:space="preserve">Indsatser </w:t>
      </w:r>
    </w:p>
    <w:p w:rsidR="00AC4A2F" w:rsidRDefault="00FE4FEC" w:rsidP="00160E49">
      <w:pPr>
        <w:jc w:val="both"/>
        <w:rPr>
          <w:rFonts w:cs="Tahoma"/>
        </w:rPr>
      </w:pPr>
      <w:r w:rsidRPr="00FE4FEC">
        <w:rPr>
          <w:rFonts w:cs="Tahoma"/>
        </w:rPr>
        <w:t xml:space="preserve">På EUC Sjælland har vi for nyligt </w:t>
      </w:r>
      <w:r w:rsidR="00AC4A2F">
        <w:rPr>
          <w:rFonts w:cs="Tahoma"/>
        </w:rPr>
        <w:t xml:space="preserve">revurderet hele vores arbejde med pædagogik, didaktik og kvalitet med henblik på at skabe mere struktur, mere ensartethed og gøre det mere forpligtigende for ledere og medarbejdere (se mere på: </w:t>
      </w:r>
      <w:hyperlink r:id="rId14" w:history="1">
        <w:r w:rsidR="00AC4A2F" w:rsidRPr="004104BF">
          <w:rPr>
            <w:rStyle w:val="Hyperlink"/>
            <w:rFonts w:cs="Tahoma"/>
          </w:rPr>
          <w:t>http://www.eucsj.dk/om-euc-sjaelland</w:t>
        </w:r>
      </w:hyperlink>
      <w:r w:rsidR="00AC4A2F">
        <w:rPr>
          <w:rFonts w:cs="Tahoma"/>
        </w:rPr>
        <w:t>).</w:t>
      </w:r>
    </w:p>
    <w:p w:rsidR="00160E49" w:rsidRPr="00FE4FEC" w:rsidRDefault="00AC4A2F" w:rsidP="00160E49">
      <w:pPr>
        <w:jc w:val="both"/>
        <w:rPr>
          <w:rFonts w:cs="Tahoma"/>
        </w:rPr>
      </w:pPr>
      <w:r>
        <w:rPr>
          <w:rFonts w:cs="Tahoma"/>
        </w:rPr>
        <w:t>Følgende indsatser er/er på vej til at blive implementeret</w:t>
      </w:r>
      <w:r w:rsidR="003003D5">
        <w:rPr>
          <w:rFonts w:cs="Tahoma"/>
        </w:rPr>
        <w:t xml:space="preserve"> for at øge elevtrivsel, læring og kvalitet</w:t>
      </w:r>
      <w:r>
        <w:rPr>
          <w:rFonts w:cs="Tahoma"/>
        </w:rPr>
        <w:t>:</w:t>
      </w:r>
      <w:r w:rsidR="00FE4FEC" w:rsidRPr="00FE4FEC">
        <w:rPr>
          <w:rFonts w:cs="Tahoma"/>
        </w:rPr>
        <w:t xml:space="preserve"> </w:t>
      </w:r>
    </w:p>
    <w:p w:rsidR="00AC4A2F" w:rsidRPr="00AC4A2F" w:rsidRDefault="00AC4A2F" w:rsidP="00AC4A2F">
      <w:pPr>
        <w:pStyle w:val="Default"/>
        <w:rPr>
          <w:rFonts w:asciiTheme="minorHAnsi" w:hAnsiTheme="minorHAnsi"/>
          <w:b/>
          <w:sz w:val="22"/>
          <w:szCs w:val="22"/>
        </w:rPr>
      </w:pPr>
      <w:r>
        <w:rPr>
          <w:rFonts w:asciiTheme="minorHAnsi" w:hAnsiTheme="minorHAnsi"/>
          <w:b/>
          <w:sz w:val="22"/>
          <w:szCs w:val="22"/>
        </w:rPr>
        <w:t>K</w:t>
      </w:r>
      <w:r w:rsidRPr="00AC4A2F">
        <w:rPr>
          <w:rFonts w:asciiTheme="minorHAnsi" w:hAnsiTheme="minorHAnsi"/>
          <w:b/>
          <w:sz w:val="22"/>
          <w:szCs w:val="22"/>
        </w:rPr>
        <w:t>valitetsudvikling og udviklingsplan</w:t>
      </w:r>
    </w:p>
    <w:p w:rsidR="00AC4A2F" w:rsidRDefault="00AC4A2F" w:rsidP="00AC4A2F">
      <w:pPr>
        <w:pStyle w:val="Default"/>
        <w:rPr>
          <w:rFonts w:asciiTheme="minorHAnsi" w:hAnsiTheme="minorHAnsi"/>
          <w:sz w:val="22"/>
          <w:szCs w:val="22"/>
        </w:rPr>
      </w:pPr>
      <w:r w:rsidRPr="00AC4A2F">
        <w:rPr>
          <w:rFonts w:asciiTheme="minorHAnsi" w:hAnsiTheme="minorHAnsi"/>
          <w:sz w:val="22"/>
          <w:szCs w:val="22"/>
        </w:rPr>
        <w:t>Skolens har indført et kvalitetssikringssystem, som skal sikre en systematisk udvikling af undervisningsmetoder, løbende dokumentere effekten af skolens indsatser, og sikre at opgaveløsningen i alle afdelinger og funktioner understøttes.</w:t>
      </w:r>
    </w:p>
    <w:p w:rsidR="007E78E4" w:rsidRPr="00AC4A2F" w:rsidRDefault="007E78E4" w:rsidP="00AC4A2F">
      <w:pPr>
        <w:pStyle w:val="Default"/>
        <w:rPr>
          <w:rFonts w:asciiTheme="minorHAnsi" w:hAnsiTheme="minorHAnsi"/>
          <w:sz w:val="22"/>
          <w:szCs w:val="22"/>
        </w:rPr>
      </w:pPr>
    </w:p>
    <w:p w:rsidR="00AC4A2F" w:rsidRPr="00AC4A2F" w:rsidRDefault="00AC4A2F" w:rsidP="00AC4A2F">
      <w:pPr>
        <w:pStyle w:val="Default"/>
        <w:rPr>
          <w:rFonts w:asciiTheme="minorHAnsi" w:hAnsiTheme="minorHAnsi"/>
          <w:sz w:val="22"/>
          <w:szCs w:val="22"/>
        </w:rPr>
      </w:pPr>
      <w:r w:rsidRPr="00AC4A2F">
        <w:rPr>
          <w:rFonts w:asciiTheme="minorHAnsi" w:hAnsiTheme="minorHAnsi"/>
          <w:sz w:val="22"/>
          <w:szCs w:val="22"/>
        </w:rPr>
        <w:t xml:space="preserve">En del af kvalitetsarbejdet er knyttet til skolens udviklingsplan – der benyttes som dokumentation for iværksatte tiltag, samt dialogværktøj mellem direktion- chefer og medarbejdere. Udviklingsplanen indeholder kvantitative og kvalitative mål – som tager udgangspunkt i EUD reformen, </w:t>
      </w:r>
      <w:r w:rsidR="007E78E4">
        <w:rPr>
          <w:rFonts w:asciiTheme="minorHAnsi" w:hAnsiTheme="minorHAnsi"/>
          <w:sz w:val="22"/>
          <w:szCs w:val="22"/>
        </w:rPr>
        <w:t xml:space="preserve">ETU, </w:t>
      </w:r>
      <w:r w:rsidRPr="00AC4A2F">
        <w:rPr>
          <w:rFonts w:asciiTheme="minorHAnsi" w:hAnsiTheme="minorHAnsi"/>
          <w:sz w:val="22"/>
          <w:szCs w:val="22"/>
        </w:rPr>
        <w:t>skolens strategiplan, det fælles pædagogiske og didaktiske grundlag, samt afdelingernes egne indsatser og udfordringer.  Der gennemføres to årlige selvevalueringer af indsatserne i udviklingsplanen med henblik på evt. justeringer. Udviklingsplanen er skolens dokumenterbare opfølgningsplan (jf. Bekendtgørelse om erhvervsuddannelser, §7, stk. 3) og dokumentation for informationsindsamling (jf. Bekendtgørelse om erhvervsuddannelser, §8)</w:t>
      </w:r>
      <w:r w:rsidR="007E78E4">
        <w:rPr>
          <w:rFonts w:asciiTheme="minorHAnsi" w:hAnsiTheme="minorHAnsi"/>
          <w:sz w:val="22"/>
          <w:szCs w:val="22"/>
        </w:rPr>
        <w:t xml:space="preserve">. </w:t>
      </w:r>
    </w:p>
    <w:p w:rsidR="00AC4A2F" w:rsidRPr="00AC4A2F" w:rsidRDefault="00AC4A2F" w:rsidP="00AC4A2F">
      <w:pPr>
        <w:pStyle w:val="Default"/>
        <w:rPr>
          <w:rFonts w:asciiTheme="minorHAnsi" w:hAnsiTheme="minorHAnsi"/>
          <w:sz w:val="22"/>
          <w:szCs w:val="22"/>
        </w:rPr>
      </w:pPr>
    </w:p>
    <w:p w:rsidR="00AC4A2F" w:rsidRPr="00AC4A2F" w:rsidRDefault="00AC4A2F" w:rsidP="00AC4A2F">
      <w:pPr>
        <w:pStyle w:val="Default"/>
        <w:rPr>
          <w:rFonts w:asciiTheme="minorHAnsi" w:hAnsiTheme="minorHAnsi"/>
          <w:b/>
          <w:sz w:val="22"/>
          <w:szCs w:val="22"/>
        </w:rPr>
      </w:pPr>
      <w:r w:rsidRPr="00AC4A2F">
        <w:rPr>
          <w:rFonts w:asciiTheme="minorHAnsi" w:hAnsiTheme="minorHAnsi"/>
          <w:b/>
          <w:sz w:val="22"/>
          <w:szCs w:val="22"/>
        </w:rPr>
        <w:t>Lokal undervisningsplan (LUP)</w:t>
      </w:r>
    </w:p>
    <w:p w:rsidR="00AC4A2F" w:rsidRPr="00AC4A2F" w:rsidRDefault="00AC4A2F" w:rsidP="00AC4A2F">
      <w:pPr>
        <w:pStyle w:val="Default"/>
        <w:rPr>
          <w:rFonts w:asciiTheme="minorHAnsi" w:hAnsiTheme="minorHAnsi"/>
          <w:sz w:val="22"/>
          <w:szCs w:val="22"/>
        </w:rPr>
      </w:pPr>
      <w:r w:rsidRPr="00AC4A2F">
        <w:rPr>
          <w:rFonts w:asciiTheme="minorHAnsi" w:hAnsiTheme="minorHAnsi"/>
          <w:sz w:val="22"/>
          <w:szCs w:val="22"/>
        </w:rPr>
        <w:t>Der arbejdes målrettet med optimering af de lokale udviklingsplaner (LUP) og der er udarbejdet en ny skabelon – med øget fokus på niveau 3 og dermed elevernes læring og kvaliteten i undervisningen. Her skal lærerne bl.a. tydeliggøre deres arbejde med EUD reformens elementer, læringsmål, læringsmiljø, evaluering og feedback, undervisningsdifferentiering og helhedsorienteret undervisning. Målet er at gøre den lokale undervisningsplan mere elevrettet og til et dynamisk planlægningsværktøj for lærere og faggrupper.</w:t>
      </w:r>
    </w:p>
    <w:p w:rsidR="00AC4A2F" w:rsidRPr="00AC4A2F" w:rsidRDefault="00AC4A2F" w:rsidP="00AC4A2F">
      <w:pPr>
        <w:pStyle w:val="Default"/>
        <w:rPr>
          <w:rFonts w:asciiTheme="minorHAnsi" w:hAnsiTheme="minorHAnsi"/>
          <w:sz w:val="22"/>
          <w:szCs w:val="22"/>
        </w:rPr>
      </w:pPr>
    </w:p>
    <w:p w:rsidR="00AC4A2F" w:rsidRPr="00AC4A2F" w:rsidRDefault="00AC4A2F" w:rsidP="00AC4A2F">
      <w:pPr>
        <w:pStyle w:val="Default"/>
        <w:rPr>
          <w:rFonts w:asciiTheme="minorHAnsi" w:hAnsiTheme="minorHAnsi"/>
          <w:b/>
          <w:sz w:val="22"/>
          <w:szCs w:val="22"/>
        </w:rPr>
      </w:pPr>
      <w:r w:rsidRPr="00AC4A2F">
        <w:rPr>
          <w:rFonts w:asciiTheme="minorHAnsi" w:hAnsiTheme="minorHAnsi"/>
          <w:b/>
          <w:sz w:val="22"/>
          <w:szCs w:val="22"/>
        </w:rPr>
        <w:t>Fravær og frafald</w:t>
      </w:r>
    </w:p>
    <w:p w:rsidR="00AC4A2F" w:rsidRPr="00AC4A2F" w:rsidRDefault="00AC4A2F" w:rsidP="00AC4A2F">
      <w:pPr>
        <w:pStyle w:val="Default"/>
        <w:rPr>
          <w:rFonts w:asciiTheme="minorHAnsi" w:hAnsiTheme="minorHAnsi"/>
          <w:sz w:val="22"/>
          <w:szCs w:val="22"/>
        </w:rPr>
      </w:pPr>
      <w:r w:rsidRPr="00AC4A2F">
        <w:rPr>
          <w:rFonts w:asciiTheme="minorHAnsi" w:hAnsiTheme="minorHAnsi"/>
          <w:sz w:val="22"/>
          <w:szCs w:val="22"/>
        </w:rPr>
        <w:t xml:space="preserve">Der arbejdes systematisk med fravær og frafaldstal hver uge og der iværksættes indsatser på uddannelser med høje fraværs – og frafaldstal. Der er fokus på læringsmiljøets betydning og der lægges vægt på et tæt samarbejde mellem uddannelsesvejledere og kontaktlærere. Der analyseres løbende på årsager og sammenhænge i fraværsmønstre og sættes ind med konkrete indsatser i forhold til at nedbringe fraværet og øge gennemførelsen. </w:t>
      </w:r>
    </w:p>
    <w:p w:rsidR="00AC4A2F" w:rsidRPr="00AC4A2F" w:rsidRDefault="00AC4A2F" w:rsidP="00AC4A2F">
      <w:pPr>
        <w:pStyle w:val="Default"/>
        <w:rPr>
          <w:rFonts w:asciiTheme="minorHAnsi" w:hAnsiTheme="minorHAnsi"/>
          <w:sz w:val="22"/>
          <w:szCs w:val="22"/>
        </w:rPr>
      </w:pPr>
    </w:p>
    <w:p w:rsidR="00AC4A2F" w:rsidRPr="00AC4A2F" w:rsidRDefault="00AC4A2F" w:rsidP="00AC4A2F">
      <w:pPr>
        <w:pStyle w:val="Default"/>
        <w:rPr>
          <w:rFonts w:asciiTheme="minorHAnsi" w:hAnsiTheme="minorHAnsi"/>
          <w:b/>
          <w:sz w:val="22"/>
          <w:szCs w:val="22"/>
        </w:rPr>
      </w:pPr>
      <w:r w:rsidRPr="00AC4A2F">
        <w:rPr>
          <w:rFonts w:asciiTheme="minorHAnsi" w:hAnsiTheme="minorHAnsi"/>
          <w:b/>
          <w:sz w:val="22"/>
          <w:szCs w:val="22"/>
        </w:rPr>
        <w:t>Elevtrivselsundersøgelser</w:t>
      </w:r>
    </w:p>
    <w:p w:rsidR="00AC4A2F" w:rsidRPr="00AC4A2F" w:rsidRDefault="00AC4A2F" w:rsidP="00AC4A2F">
      <w:pPr>
        <w:pStyle w:val="Default"/>
        <w:rPr>
          <w:rFonts w:asciiTheme="minorHAnsi" w:hAnsiTheme="minorHAnsi"/>
          <w:sz w:val="22"/>
          <w:szCs w:val="22"/>
        </w:rPr>
      </w:pPr>
      <w:r w:rsidRPr="00AC4A2F">
        <w:rPr>
          <w:rFonts w:asciiTheme="minorHAnsi" w:hAnsiTheme="minorHAnsi"/>
          <w:sz w:val="22"/>
          <w:szCs w:val="22"/>
        </w:rPr>
        <w:t xml:space="preserve">Skolen gennemfører to elevtrivselsundersøgelser om året – en i oktober/november og en i april/maj, som opfølgning på de iværksatte indsatser. Der arbejdes målrettet med de uddannelser, som ligger under landsgennemsnittet. Der er en høj grad af elev- og medarbejderinvolvering, med øget fokus på pædagogiske og didaktiske temaer.  </w:t>
      </w:r>
    </w:p>
    <w:p w:rsidR="00AC4A2F" w:rsidRPr="00AC4A2F" w:rsidRDefault="00AC4A2F" w:rsidP="00AC4A2F">
      <w:pPr>
        <w:pStyle w:val="Default"/>
        <w:rPr>
          <w:rFonts w:asciiTheme="minorHAnsi" w:hAnsiTheme="minorHAnsi"/>
          <w:sz w:val="22"/>
          <w:szCs w:val="22"/>
        </w:rPr>
      </w:pPr>
    </w:p>
    <w:p w:rsidR="00AC4A2F" w:rsidRPr="00AC4A2F" w:rsidRDefault="00AC4A2F" w:rsidP="00AC4A2F">
      <w:pPr>
        <w:pStyle w:val="Default"/>
        <w:rPr>
          <w:rFonts w:asciiTheme="minorHAnsi" w:hAnsiTheme="minorHAnsi"/>
          <w:b/>
          <w:sz w:val="22"/>
          <w:szCs w:val="22"/>
        </w:rPr>
      </w:pPr>
      <w:r w:rsidRPr="00AC4A2F">
        <w:rPr>
          <w:rFonts w:asciiTheme="minorHAnsi" w:hAnsiTheme="minorHAnsi"/>
          <w:b/>
          <w:sz w:val="22"/>
          <w:szCs w:val="22"/>
        </w:rPr>
        <w:t>Supervision</w:t>
      </w:r>
    </w:p>
    <w:p w:rsidR="00AC4A2F" w:rsidRPr="00AC4A2F" w:rsidRDefault="00AC4A2F" w:rsidP="00AC4A2F">
      <w:pPr>
        <w:pStyle w:val="Ingenafstand"/>
      </w:pPr>
      <w:r w:rsidRPr="00AC4A2F">
        <w:t xml:space="preserve">De pædagogiske chefer afholder to årlige supervisionssamtaler, med hver lærer, som tager udgangspunkt i de pædagogiske chefers deltagelse og observationer i undervisningen. Formålet med supervision er at højne den faglige opgaveløsning, samt at styrke undervisernes faglige og personlige udvikling, samt trivsel. </w:t>
      </w:r>
    </w:p>
    <w:p w:rsidR="00AC4A2F" w:rsidRPr="00AC4A2F" w:rsidRDefault="00AC4A2F" w:rsidP="00AC4A2F">
      <w:pPr>
        <w:pStyle w:val="Default"/>
        <w:rPr>
          <w:rFonts w:asciiTheme="minorHAnsi" w:hAnsiTheme="minorHAnsi"/>
          <w:sz w:val="22"/>
          <w:szCs w:val="22"/>
        </w:rPr>
      </w:pPr>
    </w:p>
    <w:p w:rsidR="00AC4A2F" w:rsidRPr="00AC4A2F" w:rsidRDefault="00AC4A2F" w:rsidP="00AC4A2F">
      <w:pPr>
        <w:pStyle w:val="Default"/>
        <w:rPr>
          <w:rFonts w:asciiTheme="minorHAnsi" w:hAnsiTheme="minorHAnsi"/>
          <w:b/>
          <w:sz w:val="22"/>
          <w:szCs w:val="22"/>
        </w:rPr>
      </w:pPr>
      <w:r w:rsidRPr="00AC4A2F">
        <w:rPr>
          <w:rFonts w:asciiTheme="minorHAnsi" w:hAnsiTheme="minorHAnsi"/>
          <w:b/>
          <w:sz w:val="22"/>
          <w:szCs w:val="22"/>
        </w:rPr>
        <w:t>Team – og faggrupper</w:t>
      </w:r>
    </w:p>
    <w:p w:rsidR="00AC4A2F" w:rsidRPr="00AC4A2F" w:rsidRDefault="00AC4A2F" w:rsidP="00AC4A2F">
      <w:pPr>
        <w:pStyle w:val="Default"/>
        <w:rPr>
          <w:rFonts w:asciiTheme="minorHAnsi" w:hAnsiTheme="minorHAnsi"/>
          <w:sz w:val="22"/>
          <w:szCs w:val="22"/>
        </w:rPr>
      </w:pPr>
      <w:r w:rsidRPr="00AC4A2F">
        <w:rPr>
          <w:rFonts w:asciiTheme="minorHAnsi" w:hAnsiTheme="minorHAnsi"/>
          <w:sz w:val="22"/>
          <w:szCs w:val="22"/>
        </w:rPr>
        <w:t xml:space="preserve">Der er etableret geografiske team bestående af forskellige uddannelser, </w:t>
      </w:r>
      <w:proofErr w:type="spellStart"/>
      <w:r w:rsidRPr="00AC4A2F">
        <w:rPr>
          <w:rFonts w:asciiTheme="minorHAnsi" w:hAnsiTheme="minorHAnsi" w:cs="Arial"/>
          <w:sz w:val="22"/>
          <w:szCs w:val="22"/>
        </w:rPr>
        <w:t>faciliteret</w:t>
      </w:r>
      <w:proofErr w:type="spellEnd"/>
      <w:r w:rsidRPr="00AC4A2F">
        <w:rPr>
          <w:rFonts w:asciiTheme="minorHAnsi" w:hAnsiTheme="minorHAnsi" w:cs="Arial"/>
          <w:sz w:val="22"/>
          <w:szCs w:val="22"/>
        </w:rPr>
        <w:t xml:space="preserve"> af de pædagogiske chefer. Her arbejdes målrettet med pædagogik, videndeling, didaktik, læringsmål, undervisningsplaner, elevtrivsel o. lign. Der afholdes et to-timer faggruppemøde hver 14.dag – </w:t>
      </w:r>
      <w:proofErr w:type="spellStart"/>
      <w:r w:rsidRPr="00AC4A2F">
        <w:rPr>
          <w:rFonts w:asciiTheme="minorHAnsi" w:hAnsiTheme="minorHAnsi" w:cs="Arial"/>
          <w:sz w:val="22"/>
          <w:szCs w:val="22"/>
        </w:rPr>
        <w:t>faciliteret</w:t>
      </w:r>
      <w:proofErr w:type="spellEnd"/>
      <w:r w:rsidRPr="00AC4A2F">
        <w:rPr>
          <w:rFonts w:asciiTheme="minorHAnsi" w:hAnsiTheme="minorHAnsi" w:cs="Arial"/>
          <w:sz w:val="22"/>
          <w:szCs w:val="22"/>
        </w:rPr>
        <w:t xml:space="preserve"> af uddannelseslederne. Her arbejdes bl.a. med faglig sparring, den lokale undervisningsplan (LUP), talentarbejde, nye bekendtgørelser o. lign. </w:t>
      </w:r>
      <w:r w:rsidRPr="00AC4A2F">
        <w:rPr>
          <w:rFonts w:asciiTheme="minorHAnsi" w:hAnsiTheme="minorHAnsi"/>
          <w:sz w:val="22"/>
          <w:szCs w:val="22"/>
        </w:rPr>
        <w:t>Målet med team – og faggrupper er fælles kompetenceudvikling omkring elevernes læring, at skabe platforme for pædagogisk ledelse og øge medarbejdertrivslen.</w:t>
      </w:r>
      <w:r>
        <w:rPr>
          <w:rFonts w:asciiTheme="minorHAnsi" w:hAnsiTheme="minorHAnsi"/>
          <w:sz w:val="22"/>
          <w:szCs w:val="22"/>
        </w:rPr>
        <w:t xml:space="preserve"> Der er desuden etableret et pædagogisk råd, med repræsentanter fra alle teams, der mødes med uddannelsesdirektøren fire gange årligt.</w:t>
      </w:r>
    </w:p>
    <w:p w:rsidR="00AC4A2F" w:rsidRPr="00AC4A2F" w:rsidRDefault="00AC4A2F" w:rsidP="00AC4A2F">
      <w:pPr>
        <w:pStyle w:val="Default"/>
        <w:rPr>
          <w:rFonts w:asciiTheme="minorHAnsi" w:hAnsiTheme="minorHAnsi"/>
          <w:sz w:val="22"/>
          <w:szCs w:val="22"/>
        </w:rPr>
      </w:pPr>
    </w:p>
    <w:p w:rsidR="00AC4A2F" w:rsidRPr="00AC4A2F" w:rsidRDefault="00AC4A2F" w:rsidP="00AC4A2F">
      <w:pPr>
        <w:rPr>
          <w:b/>
        </w:rPr>
      </w:pPr>
      <w:r w:rsidRPr="00AC4A2F">
        <w:rPr>
          <w:b/>
        </w:rPr>
        <w:t xml:space="preserve">Skolepraktik og overgange </w:t>
      </w:r>
    </w:p>
    <w:p w:rsidR="00AC4A2F" w:rsidRDefault="00AC4A2F" w:rsidP="00AC4A2F">
      <w:r w:rsidRPr="00AC4A2F">
        <w:t>Der arbejdes EMMA kriterierne i forhold til skolepraktikken og overgangene mellem GF1 – GF2 og hovedforløb.</w:t>
      </w:r>
      <w:r>
        <w:t xml:space="preserve"> </w:t>
      </w:r>
      <w:hyperlink r:id="rId15" w:history="1">
        <w:r w:rsidRPr="00AC4A2F">
          <w:rPr>
            <w:rStyle w:val="Hyperlink"/>
          </w:rPr>
          <w:t>http://www.eucsj.dk/media/302756/Emma_redegørelse.pdf</w:t>
        </w:r>
      </w:hyperlink>
      <w:r w:rsidRPr="00AC4A2F">
        <w:t xml:space="preserve"> </w:t>
      </w:r>
    </w:p>
    <w:p w:rsidR="00AC4A2F" w:rsidRDefault="00AC4A2F" w:rsidP="00AC4A2F">
      <w:r>
        <w:t xml:space="preserve">Alle disse indsatser </w:t>
      </w:r>
      <w:r w:rsidR="007E78E4">
        <w:t>sker med henblik på at skabe de bedste rammer for elevernes læring og trivsel. I forbindelse med elevernes trivsel opstilles mål både på skoleniveau og for de enkelte fag. Vores overordnede udfordringer ser på strategisk niveau sådan ud:</w:t>
      </w:r>
    </w:p>
    <w:p w:rsidR="00AC4A2F" w:rsidRPr="00AC4A2F" w:rsidRDefault="003003D5" w:rsidP="00AC4A2F">
      <w:pPr>
        <w:rPr>
          <w:sz w:val="20"/>
          <w:szCs w:val="20"/>
        </w:rPr>
      </w:pPr>
      <w:r>
        <w:rPr>
          <w:noProof/>
          <w:lang w:eastAsia="da-DK"/>
        </w:rPr>
        <w:lastRenderedPageBreak/>
        <w:drawing>
          <wp:inline distT="0" distB="0" distL="0" distR="0">
            <wp:extent cx="8531860" cy="6032500"/>
            <wp:effectExtent l="0" t="0" r="254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dfordringer.gif"/>
                    <pic:cNvPicPr/>
                  </pic:nvPicPr>
                  <pic:blipFill>
                    <a:blip r:embed="rId16">
                      <a:extLst>
                        <a:ext uri="{28A0092B-C50C-407E-A947-70E740481C1C}">
                          <a14:useLocalDpi xmlns:a14="http://schemas.microsoft.com/office/drawing/2010/main" val="0"/>
                        </a:ext>
                      </a:extLst>
                    </a:blip>
                    <a:stretch>
                      <a:fillRect/>
                    </a:stretch>
                  </pic:blipFill>
                  <pic:spPr>
                    <a:xfrm>
                      <a:off x="0" y="0"/>
                      <a:ext cx="8531860" cy="6032500"/>
                    </a:xfrm>
                    <a:prstGeom prst="rect">
                      <a:avLst/>
                    </a:prstGeom>
                  </pic:spPr>
                </pic:pic>
              </a:graphicData>
            </a:graphic>
          </wp:inline>
        </w:drawing>
      </w:r>
    </w:p>
    <w:p w:rsidR="00505FA8" w:rsidRPr="00810272" w:rsidRDefault="00505FA8" w:rsidP="00505FA8">
      <w:pPr>
        <w:pStyle w:val="Overskrift2"/>
        <w:spacing w:before="0"/>
      </w:pPr>
      <w:r w:rsidRPr="00810272">
        <w:lastRenderedPageBreak/>
        <w:t>Plan for det praktikpladsopsøgende arbejde</w:t>
      </w:r>
    </w:p>
    <w:p w:rsidR="00505FA8" w:rsidRPr="00810272" w:rsidRDefault="00505FA8" w:rsidP="00505FA8">
      <w:pPr>
        <w:jc w:val="both"/>
      </w:pPr>
      <w:r w:rsidRPr="00810272">
        <w:rPr>
          <w:rFonts w:cs="Tahoma"/>
        </w:rPr>
        <w:t xml:space="preserve">I dette afsnit skal I fastlægge skolens handlingsplan for det praktikpladsopsøgende arbejde, som skal indeholde måltal. </w:t>
      </w:r>
      <w:r w:rsidRPr="00810272">
        <w:t xml:space="preserve">Handlingsplanen skal tage afsæt i de tal, der fremgår af skema 6 og 7. Først skal I forholde jer til udviklingen af data for jeres skole og derefter fastsætte resultatmål for 2016. Herefter skal I udfolde jeres handlingsplan for området ved at beskrive strategien for, organiseringen af og indholdet i jeres praktikpladsopsøgende arbejde. </w:t>
      </w:r>
    </w:p>
    <w:p w:rsidR="00505FA8" w:rsidRPr="00810272" w:rsidRDefault="00505FA8" w:rsidP="00505FA8">
      <w:pPr>
        <w:spacing w:after="0" w:line="240" w:lineRule="auto"/>
        <w:jc w:val="both"/>
        <w:rPr>
          <w:b/>
        </w:rPr>
      </w:pPr>
      <w:r w:rsidRPr="00810272">
        <w:rPr>
          <w:b/>
        </w:rPr>
        <w:t>Skema 6: Elever i hovedforløb fordelt på aftaletyper og skolepraktik</w:t>
      </w:r>
    </w:p>
    <w:tbl>
      <w:tblPr>
        <w:tblStyle w:val="Tabel-Gitter"/>
        <w:tblW w:w="12724" w:type="dxa"/>
        <w:tblLayout w:type="fixed"/>
        <w:tblLook w:val="04A0" w:firstRow="1" w:lastRow="0" w:firstColumn="1" w:lastColumn="0" w:noHBand="0" w:noVBand="1"/>
      </w:tblPr>
      <w:tblGrid>
        <w:gridCol w:w="1951"/>
        <w:gridCol w:w="3544"/>
        <w:gridCol w:w="1559"/>
        <w:gridCol w:w="1134"/>
        <w:gridCol w:w="1134"/>
        <w:gridCol w:w="1134"/>
        <w:gridCol w:w="1134"/>
        <w:gridCol w:w="1134"/>
      </w:tblGrid>
      <w:tr w:rsidR="00505FA8" w:rsidRPr="00810272" w:rsidTr="00505FA8">
        <w:trPr>
          <w:trHeight w:val="100"/>
        </w:trPr>
        <w:tc>
          <w:tcPr>
            <w:tcW w:w="5495" w:type="dxa"/>
            <w:gridSpan w:val="2"/>
            <w:vMerge w:val="restart"/>
            <w:shd w:val="clear" w:color="auto" w:fill="8DB3E2" w:themeFill="text2" w:themeFillTint="66"/>
            <w:vAlign w:val="center"/>
          </w:tcPr>
          <w:p w:rsidR="00505FA8" w:rsidRPr="00810272" w:rsidRDefault="00505FA8" w:rsidP="00505FA8">
            <w:pPr>
              <w:rPr>
                <w:rFonts w:asciiTheme="minorHAnsi" w:hAnsiTheme="minorHAnsi"/>
                <w:b/>
                <w:sz w:val="22"/>
                <w:szCs w:val="22"/>
              </w:rPr>
            </w:pPr>
            <w:r w:rsidRPr="00810272">
              <w:rPr>
                <w:rFonts w:asciiTheme="minorHAnsi" w:hAnsiTheme="minorHAnsi"/>
                <w:b/>
                <w:sz w:val="22"/>
                <w:szCs w:val="22"/>
              </w:rPr>
              <w:t xml:space="preserve">Elevers fordeling på aftaletyper m.v. ultimo </w:t>
            </w:r>
            <w:proofErr w:type="spellStart"/>
            <w:r w:rsidRPr="00810272">
              <w:rPr>
                <w:rFonts w:asciiTheme="minorHAnsi" w:hAnsiTheme="minorHAnsi"/>
                <w:b/>
                <w:sz w:val="22"/>
                <w:szCs w:val="22"/>
              </w:rPr>
              <w:t>august</w:t>
            </w:r>
            <w:r w:rsidRPr="00810272">
              <w:rPr>
                <w:rFonts w:asciiTheme="minorHAnsi" w:hAnsiTheme="minorHAnsi"/>
                <w:b/>
                <w:sz w:val="22"/>
                <w:szCs w:val="22"/>
                <w:vertAlign w:val="superscript"/>
              </w:rPr>
              <w:t>a</w:t>
            </w:r>
            <w:proofErr w:type="spellEnd"/>
            <w:r w:rsidRPr="00810272">
              <w:rPr>
                <w:rFonts w:asciiTheme="minorHAnsi" w:hAnsiTheme="minorHAnsi"/>
                <w:b/>
                <w:sz w:val="22"/>
                <w:szCs w:val="22"/>
              </w:rPr>
              <w:t xml:space="preserve"> </w:t>
            </w:r>
          </w:p>
        </w:tc>
        <w:tc>
          <w:tcPr>
            <w:tcW w:w="4961" w:type="dxa"/>
            <w:gridSpan w:val="4"/>
            <w:tcBorders>
              <w:right w:val="single" w:sz="18" w:space="0" w:color="auto"/>
            </w:tcBorders>
            <w:shd w:val="clear" w:color="auto" w:fill="8DB3E2" w:themeFill="text2" w:themeFillTint="66"/>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Resultater</w:t>
            </w:r>
          </w:p>
        </w:tc>
        <w:tc>
          <w:tcPr>
            <w:tcW w:w="2268" w:type="dxa"/>
            <w:gridSpan w:val="2"/>
            <w:tcBorders>
              <w:left w:val="single" w:sz="18" w:space="0" w:color="auto"/>
            </w:tcBorders>
            <w:shd w:val="clear" w:color="auto" w:fill="8DB3E2" w:themeFill="text2" w:themeFillTint="66"/>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Resultatmål</w:t>
            </w:r>
          </w:p>
        </w:tc>
      </w:tr>
      <w:tr w:rsidR="00505FA8" w:rsidRPr="00810272" w:rsidTr="00505FA8">
        <w:trPr>
          <w:trHeight w:val="185"/>
        </w:trPr>
        <w:tc>
          <w:tcPr>
            <w:tcW w:w="5495" w:type="dxa"/>
            <w:gridSpan w:val="2"/>
            <w:vMerge/>
            <w:vAlign w:val="center"/>
          </w:tcPr>
          <w:p w:rsidR="00505FA8" w:rsidRPr="00810272" w:rsidRDefault="00505FA8" w:rsidP="00505FA8">
            <w:pPr>
              <w:rPr>
                <w:rFonts w:asciiTheme="minorHAnsi" w:hAnsiTheme="minorHAnsi"/>
                <w:b/>
                <w:sz w:val="22"/>
                <w:szCs w:val="22"/>
              </w:rPr>
            </w:pPr>
          </w:p>
        </w:tc>
        <w:tc>
          <w:tcPr>
            <w:tcW w:w="2693" w:type="dxa"/>
            <w:gridSpan w:val="2"/>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2014</w:t>
            </w:r>
          </w:p>
        </w:tc>
        <w:tc>
          <w:tcPr>
            <w:tcW w:w="2268" w:type="dxa"/>
            <w:gridSpan w:val="2"/>
            <w:tcBorders>
              <w:right w:val="single" w:sz="18" w:space="0" w:color="auto"/>
            </w:tcBorders>
            <w:shd w:val="clear" w:color="auto" w:fill="C6D9F1" w:themeFill="text2" w:themeFillTint="33"/>
            <w:vAlign w:val="center"/>
          </w:tcPr>
          <w:p w:rsidR="00505FA8" w:rsidRPr="00810272" w:rsidRDefault="00505FA8" w:rsidP="00505FA8">
            <w:pPr>
              <w:jc w:val="center"/>
              <w:rPr>
                <w:rFonts w:asciiTheme="minorHAnsi" w:hAnsiTheme="minorHAnsi"/>
                <w:b/>
                <w:sz w:val="22"/>
                <w:szCs w:val="22"/>
                <w:vertAlign w:val="superscript"/>
              </w:rPr>
            </w:pPr>
            <w:r w:rsidRPr="00810272">
              <w:rPr>
                <w:rFonts w:asciiTheme="minorHAnsi" w:hAnsiTheme="minorHAnsi"/>
                <w:b/>
                <w:sz w:val="22"/>
                <w:szCs w:val="22"/>
              </w:rPr>
              <w:t>2015</w:t>
            </w:r>
          </w:p>
        </w:tc>
        <w:tc>
          <w:tcPr>
            <w:tcW w:w="2268" w:type="dxa"/>
            <w:gridSpan w:val="2"/>
            <w:tcBorders>
              <w:left w:val="single" w:sz="18" w:space="0" w:color="auto"/>
            </w:tcBorders>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2016</w:t>
            </w:r>
          </w:p>
        </w:tc>
      </w:tr>
      <w:tr w:rsidR="00505FA8" w:rsidRPr="00810272" w:rsidTr="00505FA8">
        <w:trPr>
          <w:trHeight w:val="185"/>
        </w:trPr>
        <w:tc>
          <w:tcPr>
            <w:tcW w:w="5495" w:type="dxa"/>
            <w:gridSpan w:val="2"/>
            <w:vMerge/>
            <w:vAlign w:val="center"/>
          </w:tcPr>
          <w:p w:rsidR="00505FA8" w:rsidRPr="00810272" w:rsidRDefault="00505FA8" w:rsidP="00505FA8">
            <w:pPr>
              <w:rPr>
                <w:rFonts w:asciiTheme="minorHAnsi" w:hAnsiTheme="minorHAnsi"/>
                <w:b/>
                <w:sz w:val="22"/>
                <w:szCs w:val="22"/>
              </w:rPr>
            </w:pPr>
          </w:p>
        </w:tc>
        <w:tc>
          <w:tcPr>
            <w:tcW w:w="1559"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Antal</w:t>
            </w:r>
          </w:p>
        </w:tc>
        <w:tc>
          <w:tcPr>
            <w:tcW w:w="1134"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Andel</w:t>
            </w:r>
          </w:p>
        </w:tc>
        <w:tc>
          <w:tcPr>
            <w:tcW w:w="1134"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Antal</w:t>
            </w:r>
          </w:p>
        </w:tc>
        <w:tc>
          <w:tcPr>
            <w:tcW w:w="1134" w:type="dxa"/>
            <w:tcBorders>
              <w:top w:val="nil"/>
              <w:right w:val="single" w:sz="18" w:space="0" w:color="auto"/>
            </w:tcBorders>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Andel</w:t>
            </w:r>
          </w:p>
        </w:tc>
        <w:tc>
          <w:tcPr>
            <w:tcW w:w="1134" w:type="dxa"/>
            <w:tcBorders>
              <w:left w:val="single" w:sz="18" w:space="0" w:color="auto"/>
              <w:bottom w:val="single" w:sz="4" w:space="0" w:color="auto"/>
              <w:right w:val="single" w:sz="6" w:space="0" w:color="auto"/>
            </w:tcBorders>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Antal</w:t>
            </w:r>
          </w:p>
        </w:tc>
        <w:tc>
          <w:tcPr>
            <w:tcW w:w="1134" w:type="dxa"/>
            <w:tcBorders>
              <w:top w:val="single" w:sz="6" w:space="0" w:color="auto"/>
              <w:left w:val="single" w:sz="6" w:space="0" w:color="auto"/>
              <w:bottom w:val="single" w:sz="4" w:space="0" w:color="auto"/>
              <w:right w:val="single" w:sz="18" w:space="0" w:color="auto"/>
            </w:tcBorders>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Andel</w:t>
            </w:r>
          </w:p>
        </w:tc>
      </w:tr>
      <w:tr w:rsidR="00505FA8" w:rsidRPr="00810272" w:rsidTr="00505FA8">
        <w:trPr>
          <w:trHeight w:val="150"/>
        </w:trPr>
        <w:tc>
          <w:tcPr>
            <w:tcW w:w="1951" w:type="dxa"/>
            <w:vMerge w:val="restart"/>
            <w:shd w:val="clear" w:color="auto" w:fill="DBE5F1" w:themeFill="accent1" w:themeFillTint="33"/>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I uddannelsesaftale</w:t>
            </w:r>
          </w:p>
        </w:tc>
        <w:tc>
          <w:tcPr>
            <w:tcW w:w="3544" w:type="dxa"/>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 xml:space="preserve">I ordinære uddannelsesaftaler </w:t>
            </w:r>
            <w:proofErr w:type="spellStart"/>
            <w:r w:rsidRPr="00810272">
              <w:rPr>
                <w:rFonts w:asciiTheme="minorHAnsi" w:hAnsiTheme="minorHAnsi"/>
                <w:sz w:val="22"/>
                <w:szCs w:val="22"/>
              </w:rPr>
              <w:t>m.v.</w:t>
            </w:r>
            <w:r w:rsidRPr="00810272">
              <w:rPr>
                <w:rFonts w:asciiTheme="minorHAnsi" w:hAnsiTheme="minorHAnsi"/>
                <w:sz w:val="22"/>
                <w:szCs w:val="22"/>
                <w:vertAlign w:val="superscript"/>
              </w:rPr>
              <w:t>b</w:t>
            </w:r>
            <w:proofErr w:type="spellEnd"/>
            <w:r w:rsidRPr="00810272">
              <w:rPr>
                <w:rFonts w:asciiTheme="minorHAnsi" w:hAnsiTheme="minorHAnsi"/>
                <w:sz w:val="22"/>
                <w:szCs w:val="22"/>
                <w:vertAlign w:val="superscript"/>
              </w:rPr>
              <w:t xml:space="preserve"> </w:t>
            </w:r>
          </w:p>
        </w:tc>
        <w:tc>
          <w:tcPr>
            <w:tcW w:w="1559"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791</w:t>
            </w:r>
          </w:p>
        </w:tc>
        <w:tc>
          <w:tcPr>
            <w:tcW w:w="1134" w:type="dxa"/>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56,0%</w:t>
            </w:r>
          </w:p>
        </w:tc>
        <w:tc>
          <w:tcPr>
            <w:tcW w:w="1134" w:type="dxa"/>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768</w:t>
            </w:r>
          </w:p>
        </w:tc>
        <w:tc>
          <w:tcPr>
            <w:tcW w:w="1134" w:type="dxa"/>
            <w:tcBorders>
              <w:right w:val="single" w:sz="18"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55,6%</w:t>
            </w:r>
          </w:p>
        </w:tc>
        <w:tc>
          <w:tcPr>
            <w:tcW w:w="1134" w:type="dxa"/>
            <w:tcBorders>
              <w:left w:val="single" w:sz="18" w:space="0" w:color="auto"/>
            </w:tcBorders>
            <w:shd w:val="thinDiagStripe" w:color="auto" w:fill="FFFFFF" w:themeFill="background1"/>
            <w:vAlign w:val="center"/>
          </w:tcPr>
          <w:p w:rsidR="00505FA8" w:rsidRPr="00810272" w:rsidRDefault="00505FA8" w:rsidP="00505FA8">
            <w:pPr>
              <w:jc w:val="center"/>
              <w:rPr>
                <w:rFonts w:asciiTheme="minorHAnsi" w:hAnsiTheme="minorHAnsi"/>
                <w:sz w:val="22"/>
                <w:szCs w:val="22"/>
              </w:rPr>
            </w:pPr>
          </w:p>
        </w:tc>
        <w:tc>
          <w:tcPr>
            <w:tcW w:w="1134" w:type="dxa"/>
            <w:tcBorders>
              <w:right w:val="single" w:sz="18" w:space="0" w:color="auto"/>
            </w:tcBorders>
            <w:shd w:val="clear" w:color="auto" w:fill="FFFFFF" w:themeFill="background1"/>
            <w:vAlign w:val="center"/>
          </w:tcPr>
          <w:p w:rsidR="00505FA8" w:rsidRPr="00810272" w:rsidRDefault="00377F63" w:rsidP="00505FA8">
            <w:pPr>
              <w:jc w:val="center"/>
              <w:rPr>
                <w:rFonts w:asciiTheme="minorHAnsi" w:hAnsiTheme="minorHAnsi"/>
                <w:sz w:val="22"/>
                <w:szCs w:val="22"/>
              </w:rPr>
            </w:pPr>
            <w:r>
              <w:rPr>
                <w:rFonts w:asciiTheme="minorHAnsi" w:hAnsiTheme="minorHAnsi"/>
                <w:sz w:val="22"/>
                <w:szCs w:val="22"/>
              </w:rPr>
              <w:t>60</w:t>
            </w:r>
            <w:r w:rsidR="00505FA8">
              <w:rPr>
                <w:rFonts w:asciiTheme="minorHAnsi" w:hAnsiTheme="minorHAnsi"/>
                <w:sz w:val="22"/>
                <w:szCs w:val="22"/>
              </w:rPr>
              <w:t>%</w:t>
            </w:r>
          </w:p>
        </w:tc>
      </w:tr>
      <w:tr w:rsidR="00505FA8" w:rsidRPr="00810272" w:rsidTr="00505FA8">
        <w:trPr>
          <w:trHeight w:val="150"/>
        </w:trPr>
        <w:tc>
          <w:tcPr>
            <w:tcW w:w="1951" w:type="dxa"/>
            <w:vMerge/>
            <w:shd w:val="clear" w:color="auto" w:fill="DBE5F1" w:themeFill="accent1" w:themeFillTint="33"/>
            <w:vAlign w:val="center"/>
          </w:tcPr>
          <w:p w:rsidR="00505FA8" w:rsidRPr="00810272" w:rsidRDefault="00505FA8" w:rsidP="00505FA8">
            <w:pPr>
              <w:rPr>
                <w:rFonts w:asciiTheme="minorHAnsi" w:hAnsiTheme="minorHAnsi"/>
                <w:sz w:val="22"/>
                <w:szCs w:val="22"/>
              </w:rPr>
            </w:pPr>
          </w:p>
        </w:tc>
        <w:tc>
          <w:tcPr>
            <w:tcW w:w="3544" w:type="dxa"/>
            <w:tcBorders>
              <w:bottom w:val="single" w:sz="6" w:space="0" w:color="auto"/>
            </w:tcBorders>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I restuddannelsesaftaler</w:t>
            </w:r>
          </w:p>
        </w:tc>
        <w:tc>
          <w:tcPr>
            <w:tcW w:w="1559" w:type="dxa"/>
            <w:tcBorders>
              <w:bottom w:val="single" w:sz="6" w:space="0" w:color="auto"/>
            </w:tcBorders>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162</w:t>
            </w:r>
          </w:p>
        </w:tc>
        <w:tc>
          <w:tcPr>
            <w:tcW w:w="1134" w:type="dxa"/>
            <w:tcBorders>
              <w:bottom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11,5%</w:t>
            </w:r>
          </w:p>
        </w:tc>
        <w:tc>
          <w:tcPr>
            <w:tcW w:w="1134" w:type="dxa"/>
            <w:tcBorders>
              <w:bottom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131</w:t>
            </w:r>
          </w:p>
        </w:tc>
        <w:tc>
          <w:tcPr>
            <w:tcW w:w="1134" w:type="dxa"/>
            <w:tcBorders>
              <w:bottom w:val="single" w:sz="6" w:space="0" w:color="auto"/>
              <w:right w:val="single" w:sz="18"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9,5%</w:t>
            </w:r>
          </w:p>
        </w:tc>
        <w:tc>
          <w:tcPr>
            <w:tcW w:w="1134" w:type="dxa"/>
            <w:tcBorders>
              <w:left w:val="single" w:sz="18" w:space="0" w:color="auto"/>
              <w:bottom w:val="single" w:sz="6" w:space="0" w:color="auto"/>
            </w:tcBorders>
            <w:shd w:val="thinDiagStripe" w:color="auto" w:fill="FFFFFF" w:themeFill="background1"/>
            <w:vAlign w:val="center"/>
          </w:tcPr>
          <w:p w:rsidR="00505FA8" w:rsidRPr="00810272" w:rsidRDefault="00505FA8" w:rsidP="00505FA8">
            <w:pPr>
              <w:jc w:val="center"/>
              <w:rPr>
                <w:rFonts w:asciiTheme="minorHAnsi" w:hAnsiTheme="minorHAnsi"/>
                <w:sz w:val="22"/>
                <w:szCs w:val="22"/>
              </w:rPr>
            </w:pPr>
          </w:p>
        </w:tc>
        <w:tc>
          <w:tcPr>
            <w:tcW w:w="1134" w:type="dxa"/>
            <w:tcBorders>
              <w:bottom w:val="single" w:sz="6" w:space="0" w:color="auto"/>
              <w:right w:val="single" w:sz="18" w:space="0" w:color="auto"/>
            </w:tcBorders>
            <w:shd w:val="clear" w:color="auto" w:fill="FFFFFF" w:themeFill="background1"/>
            <w:vAlign w:val="center"/>
          </w:tcPr>
          <w:p w:rsidR="00505FA8" w:rsidRPr="00810272" w:rsidRDefault="00377F63" w:rsidP="00377F63">
            <w:pPr>
              <w:jc w:val="center"/>
              <w:rPr>
                <w:rFonts w:asciiTheme="minorHAnsi" w:hAnsiTheme="minorHAnsi"/>
                <w:sz w:val="22"/>
                <w:szCs w:val="22"/>
              </w:rPr>
            </w:pPr>
            <w:r>
              <w:rPr>
                <w:rFonts w:asciiTheme="minorHAnsi" w:hAnsiTheme="minorHAnsi"/>
                <w:sz w:val="22"/>
                <w:szCs w:val="22"/>
              </w:rPr>
              <w:t>10</w:t>
            </w:r>
            <w:r w:rsidR="00505FA8">
              <w:rPr>
                <w:rFonts w:asciiTheme="minorHAnsi" w:hAnsiTheme="minorHAnsi"/>
                <w:sz w:val="22"/>
                <w:szCs w:val="22"/>
              </w:rPr>
              <w:t>%</w:t>
            </w:r>
          </w:p>
        </w:tc>
      </w:tr>
      <w:tr w:rsidR="00505FA8" w:rsidRPr="00810272" w:rsidTr="00505FA8">
        <w:trPr>
          <w:trHeight w:val="150"/>
        </w:trPr>
        <w:tc>
          <w:tcPr>
            <w:tcW w:w="1951" w:type="dxa"/>
            <w:vMerge/>
            <w:shd w:val="clear" w:color="auto" w:fill="DBE5F1" w:themeFill="accent1" w:themeFillTint="33"/>
            <w:vAlign w:val="center"/>
          </w:tcPr>
          <w:p w:rsidR="00505FA8" w:rsidRPr="00810272" w:rsidRDefault="00505FA8" w:rsidP="00505FA8">
            <w:pPr>
              <w:rPr>
                <w:rFonts w:asciiTheme="minorHAnsi" w:hAnsiTheme="minorHAnsi"/>
                <w:sz w:val="22"/>
                <w:szCs w:val="22"/>
              </w:rPr>
            </w:pPr>
          </w:p>
        </w:tc>
        <w:tc>
          <w:tcPr>
            <w:tcW w:w="3544" w:type="dxa"/>
            <w:tcBorders>
              <w:bottom w:val="single" w:sz="6" w:space="0" w:color="auto"/>
            </w:tcBorders>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I korte uddannelsesaftaler</w:t>
            </w:r>
          </w:p>
        </w:tc>
        <w:tc>
          <w:tcPr>
            <w:tcW w:w="1559" w:type="dxa"/>
            <w:tcBorders>
              <w:bottom w:val="single" w:sz="6" w:space="0" w:color="auto"/>
            </w:tcBorders>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218</w:t>
            </w:r>
          </w:p>
        </w:tc>
        <w:tc>
          <w:tcPr>
            <w:tcW w:w="1134" w:type="dxa"/>
            <w:tcBorders>
              <w:bottom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15,4%</w:t>
            </w:r>
          </w:p>
        </w:tc>
        <w:tc>
          <w:tcPr>
            <w:tcW w:w="1134" w:type="dxa"/>
            <w:tcBorders>
              <w:bottom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262</w:t>
            </w:r>
          </w:p>
        </w:tc>
        <w:tc>
          <w:tcPr>
            <w:tcW w:w="1134" w:type="dxa"/>
            <w:tcBorders>
              <w:bottom w:val="single" w:sz="6" w:space="0" w:color="auto"/>
              <w:right w:val="single" w:sz="18"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19,0%</w:t>
            </w:r>
          </w:p>
        </w:tc>
        <w:tc>
          <w:tcPr>
            <w:tcW w:w="1134" w:type="dxa"/>
            <w:tcBorders>
              <w:left w:val="single" w:sz="18" w:space="0" w:color="auto"/>
              <w:bottom w:val="single" w:sz="6" w:space="0" w:color="auto"/>
            </w:tcBorders>
            <w:shd w:val="thinDiagStripe" w:color="auto" w:fill="FFFFFF" w:themeFill="background1"/>
            <w:vAlign w:val="center"/>
          </w:tcPr>
          <w:p w:rsidR="00505FA8" w:rsidRPr="00810272" w:rsidRDefault="00505FA8" w:rsidP="00505FA8">
            <w:pPr>
              <w:jc w:val="center"/>
              <w:rPr>
                <w:rFonts w:asciiTheme="minorHAnsi" w:hAnsiTheme="minorHAnsi"/>
                <w:sz w:val="22"/>
                <w:szCs w:val="22"/>
              </w:rPr>
            </w:pPr>
          </w:p>
        </w:tc>
        <w:tc>
          <w:tcPr>
            <w:tcW w:w="1134" w:type="dxa"/>
            <w:tcBorders>
              <w:bottom w:val="single" w:sz="6" w:space="0" w:color="auto"/>
              <w:right w:val="single" w:sz="18" w:space="0" w:color="auto"/>
            </w:tcBorders>
            <w:shd w:val="clear" w:color="auto" w:fill="FFFFFF" w:themeFill="background1"/>
            <w:vAlign w:val="center"/>
          </w:tcPr>
          <w:p w:rsidR="00505FA8" w:rsidRPr="00810272" w:rsidRDefault="00377F63" w:rsidP="00377F63">
            <w:pPr>
              <w:jc w:val="center"/>
              <w:rPr>
                <w:rFonts w:asciiTheme="minorHAnsi" w:hAnsiTheme="minorHAnsi"/>
                <w:sz w:val="22"/>
                <w:szCs w:val="22"/>
              </w:rPr>
            </w:pPr>
            <w:r>
              <w:rPr>
                <w:rFonts w:asciiTheme="minorHAnsi" w:hAnsiTheme="minorHAnsi"/>
                <w:sz w:val="22"/>
                <w:szCs w:val="22"/>
              </w:rPr>
              <w:t>20</w:t>
            </w:r>
            <w:r w:rsidR="00505FA8">
              <w:rPr>
                <w:rFonts w:asciiTheme="minorHAnsi" w:hAnsiTheme="minorHAnsi"/>
                <w:sz w:val="22"/>
                <w:szCs w:val="22"/>
              </w:rPr>
              <w:t>%</w:t>
            </w:r>
          </w:p>
        </w:tc>
      </w:tr>
      <w:tr w:rsidR="00505FA8" w:rsidRPr="00810272" w:rsidTr="00505FA8">
        <w:trPr>
          <w:trHeight w:val="150"/>
        </w:trPr>
        <w:tc>
          <w:tcPr>
            <w:tcW w:w="1951" w:type="dxa"/>
            <w:vMerge w:val="restart"/>
            <w:tcBorders>
              <w:top w:val="single" w:sz="6" w:space="0" w:color="auto"/>
              <w:left w:val="single" w:sz="6" w:space="0" w:color="auto"/>
              <w:right w:val="single" w:sz="6" w:space="0" w:color="auto"/>
            </w:tcBorders>
            <w:shd w:val="clear" w:color="auto" w:fill="DBE5F1" w:themeFill="accent1" w:themeFillTint="33"/>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I skolepraktik</w:t>
            </w:r>
          </w:p>
        </w:tc>
        <w:tc>
          <w:tcPr>
            <w:tcW w:w="3544" w:type="dxa"/>
            <w:tcBorders>
              <w:top w:val="single" w:sz="6" w:space="0" w:color="auto"/>
              <w:left w:val="single" w:sz="6" w:space="0" w:color="auto"/>
              <w:bottom w:val="single" w:sz="6" w:space="0" w:color="auto"/>
              <w:right w:val="single" w:sz="6" w:space="0" w:color="auto"/>
            </w:tcBorders>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 xml:space="preserve">Skolepraktik </w:t>
            </w:r>
          </w:p>
        </w:tc>
        <w:tc>
          <w:tcPr>
            <w:tcW w:w="1559" w:type="dxa"/>
            <w:tcBorders>
              <w:top w:val="single" w:sz="6" w:space="0" w:color="auto"/>
              <w:left w:val="single" w:sz="6" w:space="0" w:color="auto"/>
              <w:bottom w:val="single" w:sz="6" w:space="0" w:color="auto"/>
              <w:right w:val="single" w:sz="6" w:space="0" w:color="auto"/>
            </w:tcBorders>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182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161</w:t>
            </w:r>
          </w:p>
        </w:tc>
        <w:tc>
          <w:tcPr>
            <w:tcW w:w="1134"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11,7%</w:t>
            </w:r>
          </w:p>
        </w:tc>
        <w:tc>
          <w:tcPr>
            <w:tcW w:w="1134" w:type="dxa"/>
            <w:tcBorders>
              <w:top w:val="single" w:sz="6" w:space="0" w:color="auto"/>
              <w:left w:val="single" w:sz="18" w:space="0" w:color="auto"/>
              <w:bottom w:val="single" w:sz="6" w:space="0" w:color="auto"/>
              <w:right w:val="single" w:sz="6" w:space="0" w:color="auto"/>
            </w:tcBorders>
            <w:shd w:val="thinDiagStripe" w:color="auto" w:fill="FFFFFF" w:themeFill="background1"/>
            <w:vAlign w:val="center"/>
          </w:tcPr>
          <w:p w:rsidR="00505FA8" w:rsidRPr="00810272" w:rsidRDefault="00505FA8" w:rsidP="00505FA8">
            <w:pPr>
              <w:jc w:val="center"/>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505FA8" w:rsidRPr="00810272" w:rsidRDefault="00377F63" w:rsidP="00505FA8">
            <w:pPr>
              <w:jc w:val="center"/>
              <w:rPr>
                <w:rFonts w:asciiTheme="minorHAnsi" w:hAnsiTheme="minorHAnsi"/>
                <w:sz w:val="22"/>
                <w:szCs w:val="22"/>
              </w:rPr>
            </w:pPr>
            <w:r>
              <w:rPr>
                <w:rFonts w:asciiTheme="minorHAnsi" w:hAnsiTheme="minorHAnsi"/>
                <w:sz w:val="22"/>
                <w:szCs w:val="22"/>
              </w:rPr>
              <w:t>5</w:t>
            </w:r>
            <w:r w:rsidR="00505FA8">
              <w:rPr>
                <w:rFonts w:asciiTheme="minorHAnsi" w:hAnsiTheme="minorHAnsi"/>
                <w:sz w:val="22"/>
                <w:szCs w:val="22"/>
              </w:rPr>
              <w:t>%</w:t>
            </w:r>
          </w:p>
        </w:tc>
      </w:tr>
      <w:tr w:rsidR="00505FA8" w:rsidRPr="00810272" w:rsidTr="00505FA8">
        <w:trPr>
          <w:trHeight w:val="150"/>
        </w:trPr>
        <w:tc>
          <w:tcPr>
            <w:tcW w:w="1951" w:type="dxa"/>
            <w:vMerge/>
            <w:tcBorders>
              <w:left w:val="single" w:sz="6" w:space="0" w:color="auto"/>
              <w:right w:val="single" w:sz="6" w:space="0" w:color="auto"/>
            </w:tcBorders>
            <w:shd w:val="clear" w:color="auto" w:fill="DBE5F1" w:themeFill="accent1" w:themeFillTint="33"/>
            <w:vAlign w:val="center"/>
          </w:tcPr>
          <w:p w:rsidR="00505FA8" w:rsidRPr="00810272" w:rsidRDefault="00505FA8" w:rsidP="00505FA8">
            <w:pPr>
              <w:rPr>
                <w:rFonts w:asciiTheme="minorHAnsi" w:hAnsiTheme="minorHAnsi"/>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Delaftale under skolepraktik</w:t>
            </w:r>
          </w:p>
        </w:tc>
        <w:tc>
          <w:tcPr>
            <w:tcW w:w="1559" w:type="dxa"/>
            <w:tcBorders>
              <w:top w:val="single" w:sz="6" w:space="0" w:color="auto"/>
              <w:left w:val="single" w:sz="6" w:space="0" w:color="auto"/>
              <w:bottom w:val="single" w:sz="6" w:space="0" w:color="auto"/>
              <w:right w:val="single" w:sz="6" w:space="0" w:color="auto"/>
            </w:tcBorders>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32</w:t>
            </w:r>
          </w:p>
        </w:tc>
        <w:tc>
          <w:tcPr>
            <w:tcW w:w="1134"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2,3%</w:t>
            </w:r>
          </w:p>
        </w:tc>
        <w:tc>
          <w:tcPr>
            <w:tcW w:w="1134" w:type="dxa"/>
            <w:tcBorders>
              <w:top w:val="single" w:sz="6" w:space="0" w:color="auto"/>
              <w:left w:val="single" w:sz="18" w:space="0" w:color="auto"/>
              <w:bottom w:val="single" w:sz="6" w:space="0" w:color="auto"/>
              <w:right w:val="single" w:sz="6" w:space="0" w:color="auto"/>
            </w:tcBorders>
            <w:shd w:val="thinDiagStripe" w:color="auto" w:fill="FFFFFF" w:themeFill="background1"/>
            <w:vAlign w:val="center"/>
          </w:tcPr>
          <w:p w:rsidR="00505FA8" w:rsidRPr="00810272" w:rsidRDefault="00505FA8" w:rsidP="00505FA8">
            <w:pPr>
              <w:jc w:val="center"/>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505FA8" w:rsidRPr="00810272" w:rsidRDefault="00377F63" w:rsidP="00505FA8">
            <w:pPr>
              <w:jc w:val="center"/>
              <w:rPr>
                <w:rFonts w:asciiTheme="minorHAnsi" w:hAnsiTheme="minorHAnsi"/>
                <w:sz w:val="22"/>
                <w:szCs w:val="22"/>
              </w:rPr>
            </w:pPr>
            <w:r>
              <w:rPr>
                <w:rFonts w:asciiTheme="minorHAnsi" w:hAnsiTheme="minorHAnsi"/>
                <w:sz w:val="22"/>
                <w:szCs w:val="22"/>
              </w:rPr>
              <w:t>5</w:t>
            </w:r>
            <w:r w:rsidR="00505FA8">
              <w:rPr>
                <w:rFonts w:asciiTheme="minorHAnsi" w:hAnsiTheme="minorHAnsi"/>
                <w:sz w:val="22"/>
                <w:szCs w:val="22"/>
              </w:rPr>
              <w:t>%</w:t>
            </w:r>
          </w:p>
        </w:tc>
      </w:tr>
      <w:tr w:rsidR="00505FA8" w:rsidRPr="00810272" w:rsidTr="00505FA8">
        <w:trPr>
          <w:trHeight w:val="150"/>
        </w:trPr>
        <w:tc>
          <w:tcPr>
            <w:tcW w:w="1951" w:type="dxa"/>
            <w:vMerge/>
            <w:tcBorders>
              <w:left w:val="single" w:sz="6" w:space="0" w:color="auto"/>
              <w:right w:val="single" w:sz="6" w:space="0" w:color="auto"/>
            </w:tcBorders>
            <w:shd w:val="clear" w:color="auto" w:fill="DBE5F1" w:themeFill="accent1" w:themeFillTint="33"/>
            <w:vAlign w:val="center"/>
          </w:tcPr>
          <w:p w:rsidR="00505FA8" w:rsidRPr="00810272" w:rsidRDefault="00505FA8" w:rsidP="00505FA8">
            <w:pPr>
              <w:rPr>
                <w:rFonts w:asciiTheme="minorHAnsi" w:hAnsiTheme="minorHAnsi"/>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 xml:space="preserve">VFU-forløb under skolepraktik </w:t>
            </w:r>
          </w:p>
        </w:tc>
        <w:tc>
          <w:tcPr>
            <w:tcW w:w="1559" w:type="dxa"/>
            <w:tcBorders>
              <w:top w:val="single" w:sz="6" w:space="0" w:color="auto"/>
              <w:left w:val="single" w:sz="6" w:space="0" w:color="auto"/>
              <w:bottom w:val="single" w:sz="6" w:space="0" w:color="auto"/>
              <w:right w:val="single" w:sz="6" w:space="0" w:color="auto"/>
            </w:tcBorders>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27</w:t>
            </w:r>
          </w:p>
        </w:tc>
        <w:tc>
          <w:tcPr>
            <w:tcW w:w="1134"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2,0%</w:t>
            </w:r>
          </w:p>
        </w:tc>
        <w:tc>
          <w:tcPr>
            <w:tcW w:w="1134" w:type="dxa"/>
            <w:tcBorders>
              <w:top w:val="single" w:sz="6" w:space="0" w:color="auto"/>
              <w:left w:val="single" w:sz="18" w:space="0" w:color="auto"/>
              <w:bottom w:val="single" w:sz="6" w:space="0" w:color="auto"/>
              <w:right w:val="single" w:sz="6" w:space="0" w:color="auto"/>
            </w:tcBorders>
            <w:shd w:val="thinDiagStripe" w:color="auto" w:fill="FFFFFF" w:themeFill="background1"/>
            <w:vAlign w:val="center"/>
          </w:tcPr>
          <w:p w:rsidR="00505FA8" w:rsidRPr="00810272" w:rsidRDefault="00505FA8" w:rsidP="00505FA8">
            <w:pPr>
              <w:jc w:val="center"/>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505FA8" w:rsidRPr="00810272" w:rsidRDefault="00377F63" w:rsidP="00505FA8">
            <w:pPr>
              <w:jc w:val="center"/>
              <w:rPr>
                <w:rFonts w:asciiTheme="minorHAnsi" w:hAnsiTheme="minorHAnsi"/>
                <w:sz w:val="22"/>
                <w:szCs w:val="22"/>
              </w:rPr>
            </w:pPr>
            <w:r>
              <w:rPr>
                <w:rFonts w:asciiTheme="minorHAnsi" w:hAnsiTheme="minorHAnsi"/>
                <w:sz w:val="22"/>
                <w:szCs w:val="22"/>
              </w:rPr>
              <w:t>0</w:t>
            </w:r>
            <w:r w:rsidR="00505FA8">
              <w:rPr>
                <w:rFonts w:asciiTheme="minorHAnsi" w:hAnsiTheme="minorHAnsi"/>
                <w:sz w:val="22"/>
                <w:szCs w:val="22"/>
              </w:rPr>
              <w:t>%</w:t>
            </w:r>
          </w:p>
        </w:tc>
      </w:tr>
      <w:tr w:rsidR="00505FA8" w:rsidRPr="00810272" w:rsidTr="00505FA8">
        <w:trPr>
          <w:trHeight w:val="150"/>
        </w:trPr>
        <w:tc>
          <w:tcPr>
            <w:tcW w:w="5495" w:type="dxa"/>
            <w:gridSpan w:val="2"/>
            <w:tcBorders>
              <w:left w:val="single" w:sz="6" w:space="0" w:color="auto"/>
              <w:bottom w:val="single" w:sz="6" w:space="0" w:color="auto"/>
              <w:right w:val="single" w:sz="6" w:space="0" w:color="auto"/>
            </w:tcBorders>
            <w:shd w:val="clear" w:color="auto" w:fill="DBE5F1" w:themeFill="accent1" w:themeFillTint="33"/>
            <w:vAlign w:val="center"/>
          </w:tcPr>
          <w:p w:rsidR="00505FA8" w:rsidRPr="00810272" w:rsidRDefault="00505FA8" w:rsidP="00505FA8">
            <w:pPr>
              <w:rPr>
                <w:rFonts w:asciiTheme="minorHAnsi" w:hAnsiTheme="minorHAnsi"/>
                <w:sz w:val="22"/>
                <w:szCs w:val="22"/>
              </w:rPr>
            </w:pPr>
            <w:r w:rsidRPr="00810272">
              <w:rPr>
                <w:rFonts w:asciiTheme="minorHAnsi" w:hAnsiTheme="minorHAnsi"/>
                <w:sz w:val="22"/>
                <w:szCs w:val="22"/>
              </w:rPr>
              <w:t>Total</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1412</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05FA8" w:rsidRPr="00810272" w:rsidRDefault="00505FA8" w:rsidP="00505FA8">
            <w:pPr>
              <w:jc w:val="center"/>
              <w:rPr>
                <w:rFonts w:asciiTheme="minorHAnsi" w:hAnsiTheme="minorHAnsi"/>
                <w:sz w:val="22"/>
                <w:szCs w:val="22"/>
              </w:rPr>
            </w:pPr>
            <w:r w:rsidRPr="00810272">
              <w:rPr>
                <w:rFonts w:asciiTheme="minorHAnsi" w:hAnsiTheme="minorHAnsi"/>
                <w:sz w:val="22"/>
                <w:szCs w:val="22"/>
              </w:rPr>
              <w:t>100 %</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1381</w:t>
            </w:r>
          </w:p>
        </w:tc>
        <w:tc>
          <w:tcPr>
            <w:tcW w:w="1134" w:type="dxa"/>
            <w:tcBorders>
              <w:top w:val="single" w:sz="6" w:space="0" w:color="auto"/>
              <w:left w:val="single" w:sz="6" w:space="0" w:color="auto"/>
              <w:bottom w:val="single" w:sz="6" w:space="0" w:color="auto"/>
              <w:right w:val="single" w:sz="18" w:space="0" w:color="auto"/>
            </w:tcBorders>
            <w:shd w:val="clear" w:color="auto" w:fill="DBE5F1" w:themeFill="accent1" w:themeFillTint="33"/>
            <w:vAlign w:val="center"/>
          </w:tcPr>
          <w:p w:rsidR="00505FA8" w:rsidRPr="00810272" w:rsidRDefault="00505FA8" w:rsidP="00505FA8">
            <w:pPr>
              <w:jc w:val="center"/>
              <w:rPr>
                <w:rFonts w:asciiTheme="minorHAnsi" w:hAnsiTheme="minorHAnsi"/>
                <w:sz w:val="22"/>
                <w:szCs w:val="22"/>
              </w:rPr>
            </w:pPr>
            <w:r w:rsidRPr="00810272">
              <w:rPr>
                <w:rFonts w:asciiTheme="minorHAnsi" w:hAnsiTheme="minorHAnsi"/>
                <w:sz w:val="22"/>
                <w:szCs w:val="22"/>
              </w:rPr>
              <w:t>100 %</w:t>
            </w:r>
          </w:p>
        </w:tc>
        <w:tc>
          <w:tcPr>
            <w:tcW w:w="1134" w:type="dxa"/>
            <w:tcBorders>
              <w:top w:val="single" w:sz="6" w:space="0" w:color="auto"/>
              <w:left w:val="single" w:sz="18" w:space="0" w:color="auto"/>
              <w:bottom w:val="single" w:sz="6" w:space="0" w:color="auto"/>
              <w:right w:val="single" w:sz="6" w:space="0" w:color="auto"/>
            </w:tcBorders>
            <w:shd w:val="clear" w:color="auto" w:fill="DBE5F1" w:themeFill="accent1" w:themeFillTint="33"/>
            <w:vAlign w:val="center"/>
          </w:tcPr>
          <w:p w:rsidR="00505FA8" w:rsidRPr="00810272" w:rsidRDefault="00505FA8" w:rsidP="00505FA8">
            <w:pPr>
              <w:jc w:val="center"/>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18" w:space="0" w:color="auto"/>
            </w:tcBorders>
            <w:shd w:val="clear" w:color="auto" w:fill="DBE5F1" w:themeFill="accent1" w:themeFillTint="33"/>
            <w:vAlign w:val="center"/>
          </w:tcPr>
          <w:p w:rsidR="00505FA8" w:rsidRPr="00810272" w:rsidRDefault="00505FA8" w:rsidP="00505FA8">
            <w:pPr>
              <w:jc w:val="center"/>
              <w:rPr>
                <w:rFonts w:asciiTheme="minorHAnsi" w:hAnsiTheme="minorHAnsi"/>
                <w:sz w:val="22"/>
                <w:szCs w:val="22"/>
              </w:rPr>
            </w:pPr>
            <w:r w:rsidRPr="00810272">
              <w:rPr>
                <w:rFonts w:asciiTheme="minorHAnsi" w:hAnsiTheme="minorHAnsi"/>
                <w:sz w:val="22"/>
                <w:szCs w:val="22"/>
              </w:rPr>
              <w:t>100 %</w:t>
            </w:r>
          </w:p>
        </w:tc>
      </w:tr>
    </w:tbl>
    <w:p w:rsidR="00505FA8" w:rsidRPr="00810272" w:rsidRDefault="00505FA8" w:rsidP="00505FA8">
      <w:pPr>
        <w:spacing w:after="0" w:line="240" w:lineRule="auto"/>
        <w:jc w:val="both"/>
        <w:rPr>
          <w:sz w:val="18"/>
          <w:szCs w:val="18"/>
          <w:vertAlign w:val="superscript"/>
        </w:rPr>
      </w:pPr>
      <w:proofErr w:type="gramStart"/>
      <w:r w:rsidRPr="00810272">
        <w:rPr>
          <w:sz w:val="18"/>
          <w:szCs w:val="18"/>
          <w:vertAlign w:val="superscript"/>
        </w:rPr>
        <w:t>a</w:t>
      </w:r>
      <w:proofErr w:type="gramEnd"/>
      <w:r w:rsidRPr="00810272">
        <w:rPr>
          <w:sz w:val="18"/>
          <w:szCs w:val="18"/>
          <w:vertAlign w:val="superscript"/>
        </w:rPr>
        <w:t xml:space="preserve"> </w:t>
      </w:r>
      <w:r w:rsidRPr="00810272">
        <w:rPr>
          <w:sz w:val="18"/>
          <w:szCs w:val="18"/>
        </w:rPr>
        <w:t>Opgjort ultimo august i året.</w:t>
      </w:r>
    </w:p>
    <w:p w:rsidR="00505FA8" w:rsidRPr="00810272" w:rsidRDefault="00505FA8" w:rsidP="00505FA8">
      <w:pPr>
        <w:spacing w:after="0" w:line="240" w:lineRule="auto"/>
        <w:jc w:val="both"/>
        <w:rPr>
          <w:sz w:val="18"/>
          <w:szCs w:val="18"/>
          <w:vertAlign w:val="superscript"/>
        </w:rPr>
      </w:pPr>
      <w:proofErr w:type="gramStart"/>
      <w:r w:rsidRPr="00810272">
        <w:rPr>
          <w:sz w:val="18"/>
          <w:szCs w:val="18"/>
          <w:vertAlign w:val="superscript"/>
        </w:rPr>
        <w:t>b</w:t>
      </w:r>
      <w:proofErr w:type="gramEnd"/>
      <w:r w:rsidRPr="00810272">
        <w:rPr>
          <w:sz w:val="18"/>
          <w:szCs w:val="18"/>
          <w:vertAlign w:val="superscript"/>
        </w:rPr>
        <w:t xml:space="preserve"> </w:t>
      </w:r>
      <w:r w:rsidRPr="00810272">
        <w:rPr>
          <w:sz w:val="18"/>
          <w:szCs w:val="18"/>
        </w:rPr>
        <w:t>Omfatter følgende aftaletyper: Ordinære uddannelsesaftaler, ordinære kombinationsaftaler, ny mesterlæreaftaler samt uddannelser uden praktik.</w:t>
      </w:r>
    </w:p>
    <w:p w:rsidR="00505FA8" w:rsidRPr="00810272" w:rsidRDefault="00505FA8" w:rsidP="00505FA8">
      <w:pPr>
        <w:spacing w:after="0" w:line="240" w:lineRule="auto"/>
        <w:jc w:val="both"/>
        <w:rPr>
          <w:sz w:val="18"/>
          <w:szCs w:val="18"/>
        </w:rPr>
      </w:pPr>
      <w:r w:rsidRPr="00810272">
        <w:rPr>
          <w:b/>
          <w:sz w:val="18"/>
          <w:szCs w:val="18"/>
        </w:rPr>
        <w:t xml:space="preserve">Datakilde: </w:t>
      </w:r>
      <w:r w:rsidRPr="00810272">
        <w:rPr>
          <w:sz w:val="18"/>
          <w:szCs w:val="18"/>
        </w:rPr>
        <w:t>Praktikpladsstatikken,</w:t>
      </w:r>
      <w:r w:rsidRPr="00810272">
        <w:rPr>
          <w:b/>
          <w:sz w:val="18"/>
          <w:szCs w:val="18"/>
        </w:rPr>
        <w:t xml:space="preserve"> </w:t>
      </w:r>
      <w:r w:rsidRPr="00810272">
        <w:rPr>
          <w:sz w:val="18"/>
          <w:szCs w:val="18"/>
        </w:rPr>
        <w:t>Styrelsen for it og læring</w:t>
      </w:r>
    </w:p>
    <w:p w:rsidR="00505FA8" w:rsidRPr="00810272" w:rsidRDefault="00505FA8" w:rsidP="00505FA8">
      <w:pPr>
        <w:jc w:val="both"/>
        <w:rPr>
          <w:rFonts w:cs="Tahoma"/>
          <w:b/>
        </w:rPr>
      </w:pPr>
    </w:p>
    <w:p w:rsidR="00505FA8" w:rsidRPr="00810272" w:rsidRDefault="00505FA8" w:rsidP="00505FA8">
      <w:pPr>
        <w:pStyle w:val="Overskrift3"/>
        <w:spacing w:before="0"/>
      </w:pPr>
      <w:r w:rsidRPr="00810272">
        <w:t>Udviklingen i resultater og fastsættelse af resultatmål</w:t>
      </w:r>
    </w:p>
    <w:p w:rsidR="00505FA8" w:rsidRDefault="00377F63" w:rsidP="00505FA8">
      <w:pPr>
        <w:jc w:val="both"/>
        <w:rPr>
          <w:rFonts w:cs="Tahoma"/>
        </w:rPr>
      </w:pPr>
      <w:r w:rsidRPr="00377F63">
        <w:rPr>
          <w:rFonts w:cs="Tahoma"/>
        </w:rPr>
        <w:t>Først en kommentar til data. Vores egne opgørelser viser en fremgang i antal personer, der har fået en aftale på 13 pct. fra 2014 til 2015.</w:t>
      </w:r>
      <w:r>
        <w:rPr>
          <w:rFonts w:cs="Tahoma"/>
        </w:rPr>
        <w:t xml:space="preserve"> Derfor undrer det at bestandstallene viser en tilbagegang.</w:t>
      </w:r>
    </w:p>
    <w:p w:rsidR="00377F63" w:rsidRPr="00377F63" w:rsidRDefault="00377F63" w:rsidP="00505FA8">
      <w:pPr>
        <w:jc w:val="both"/>
        <w:rPr>
          <w:rFonts w:cs="Tahoma"/>
          <w:b/>
          <w:color w:val="7030A0"/>
        </w:rPr>
      </w:pPr>
      <w:r>
        <w:rPr>
          <w:rFonts w:cs="Tahoma"/>
        </w:rPr>
        <w:t xml:space="preserve">Vi har en relativt høj overgang fra grund- til hovedforløb og et lavt frafald på hovedforløbet, jf. skema 2. Det er vi meget tilfredse med og det kan tilskrives et vedholdende arbejde med elevernes praktikparathed og EMMA kriterier. Vi har desværre mindre mulighed for at påvirke fordelingen på aftaletyper. Vi gør en stor og stigende praktikpladsindsats, hvor vi objektivt informerer om de forskellige muligheder virksomhederne har for at tage elever i praktik. Vi må konstatere, at flere og flere virksomheder får øjnene op for korte aftaler og delaftaler. Det kan der være mange gode grunde til, men vores ambition er at få så mange som muligt i ordinær praktik. </w:t>
      </w:r>
    </w:p>
    <w:p w:rsidR="00505FA8" w:rsidRPr="00A004D6" w:rsidRDefault="00505FA8" w:rsidP="00505FA8">
      <w:pPr>
        <w:jc w:val="both"/>
        <w:rPr>
          <w:rFonts w:cs="Tahoma"/>
          <w:b/>
          <w:color w:val="7030A0"/>
        </w:rPr>
      </w:pPr>
    </w:p>
    <w:p w:rsidR="00505FA8" w:rsidRDefault="00505FA8" w:rsidP="00505FA8">
      <w:pPr>
        <w:jc w:val="both"/>
        <w:rPr>
          <w:rFonts w:cs="Tahoma"/>
          <w:b/>
          <w:color w:val="7030A0"/>
        </w:rPr>
      </w:pPr>
    </w:p>
    <w:p w:rsidR="00505FA8" w:rsidRPr="00377F63" w:rsidRDefault="00505FA8" w:rsidP="00505FA8">
      <w:pPr>
        <w:jc w:val="both"/>
        <w:rPr>
          <w:rFonts w:cs="Tahoma"/>
        </w:rPr>
      </w:pPr>
      <w:r w:rsidRPr="00377F63">
        <w:rPr>
          <w:rFonts w:cs="Tahoma"/>
        </w:rPr>
        <w:t xml:space="preserve">Vi forventer at kunne øge antallet af ordinære uddannelsesaftaler i 2016. Grundet færre </w:t>
      </w:r>
      <w:r w:rsidR="00377F63" w:rsidRPr="00377F63">
        <w:rPr>
          <w:rFonts w:cs="Tahoma"/>
        </w:rPr>
        <w:t xml:space="preserve">– men bedre kvalificerede - </w:t>
      </w:r>
      <w:r w:rsidRPr="00377F63">
        <w:rPr>
          <w:rFonts w:cs="Tahoma"/>
        </w:rPr>
        <w:t xml:space="preserve">elever på skolerne generelt, vil udbuddet af elever </w:t>
      </w:r>
      <w:r w:rsidR="00377F63" w:rsidRPr="00377F63">
        <w:rPr>
          <w:rFonts w:cs="Tahoma"/>
        </w:rPr>
        <w:t xml:space="preserve">til praktikvirksomhederne </w:t>
      </w:r>
      <w:r w:rsidRPr="00377F63">
        <w:rPr>
          <w:rFonts w:cs="Tahoma"/>
        </w:rPr>
        <w:t>blive mindre</w:t>
      </w:r>
      <w:r w:rsidR="00377F63" w:rsidRPr="00377F63">
        <w:rPr>
          <w:rFonts w:cs="Tahoma"/>
        </w:rPr>
        <w:t>. S</w:t>
      </w:r>
      <w:r w:rsidRPr="00377F63">
        <w:rPr>
          <w:rFonts w:cs="Tahoma"/>
        </w:rPr>
        <w:t xml:space="preserve">ammenholdt med en øget beskæftigelse inden for de fleste af vores brancher, vil efterspørgslen stige og der vil inden for flere fagområder </w:t>
      </w:r>
      <w:r w:rsidR="00377F63" w:rsidRPr="00377F63">
        <w:rPr>
          <w:rFonts w:cs="Tahoma"/>
        </w:rPr>
        <w:t xml:space="preserve">blive </w:t>
      </w:r>
      <w:r w:rsidRPr="00377F63">
        <w:rPr>
          <w:rFonts w:cs="Tahoma"/>
        </w:rPr>
        <w:t>mang</w:t>
      </w:r>
      <w:r w:rsidR="00377F63" w:rsidRPr="00377F63">
        <w:rPr>
          <w:rFonts w:cs="Tahoma"/>
        </w:rPr>
        <w:t>e</w:t>
      </w:r>
      <w:r w:rsidRPr="00377F63">
        <w:rPr>
          <w:rFonts w:cs="Tahoma"/>
        </w:rPr>
        <w:t>l på elever. Virksomhederne har derfor interesse i at lave længere aftaler, og det vil EUC Sjælland gøre virksomhederne opmærksomme på.</w:t>
      </w:r>
    </w:p>
    <w:p w:rsidR="00505FA8" w:rsidRPr="00377F63" w:rsidRDefault="00505FA8" w:rsidP="00505FA8">
      <w:pPr>
        <w:jc w:val="both"/>
        <w:rPr>
          <w:rFonts w:cs="Tahoma"/>
        </w:rPr>
      </w:pPr>
      <w:r w:rsidRPr="00377F63">
        <w:rPr>
          <w:rFonts w:cs="Tahoma"/>
        </w:rPr>
        <w:t>De korte aftaler har vundet indpas og foretrækkes af mange virksomheder</w:t>
      </w:r>
      <w:r w:rsidR="004F7057">
        <w:rPr>
          <w:rFonts w:cs="Tahoma"/>
        </w:rPr>
        <w:t>.</w:t>
      </w:r>
      <w:r w:rsidRPr="00377F63">
        <w:rPr>
          <w:rFonts w:cs="Tahoma"/>
        </w:rPr>
        <w:t xml:space="preserve"> </w:t>
      </w:r>
      <w:r w:rsidR="004F7057">
        <w:rPr>
          <w:rFonts w:cs="Tahoma"/>
        </w:rPr>
        <w:t>V</w:t>
      </w:r>
      <w:r w:rsidRPr="00377F63">
        <w:rPr>
          <w:rFonts w:cs="Tahoma"/>
        </w:rPr>
        <w:t xml:space="preserve">ores forventede vækst på de ordinære uddannelsesaftaler, vil dog </w:t>
      </w:r>
      <w:r w:rsidR="00377F63" w:rsidRPr="00377F63">
        <w:rPr>
          <w:rFonts w:cs="Tahoma"/>
        </w:rPr>
        <w:t>stabilisere</w:t>
      </w:r>
      <w:r w:rsidRPr="00377F63">
        <w:rPr>
          <w:rFonts w:cs="Tahoma"/>
        </w:rPr>
        <w:t xml:space="preserve"> den fremgang de korte uddannelsesaftaler har oplevet de seneste år, og deres andel af det samlede antal uddannelsesaftaler forventes at være på niveau med 2015. </w:t>
      </w:r>
    </w:p>
    <w:p w:rsidR="00505FA8" w:rsidRPr="00377F63" w:rsidRDefault="00505FA8" w:rsidP="00505FA8">
      <w:pPr>
        <w:jc w:val="both"/>
        <w:rPr>
          <w:rFonts w:cs="Tahoma"/>
        </w:rPr>
      </w:pPr>
      <w:r w:rsidRPr="00377F63">
        <w:rPr>
          <w:rFonts w:cs="Tahoma"/>
        </w:rPr>
        <w:t>Derfor forventer vi også at overgangen af elever til Praktikcentret bliver mindre i 2016. Vi vil arbejde målrettet på at få nedbragt antallet af VFU aftaler og delaftaler, til fordel for ordinære-</w:t>
      </w:r>
      <w:r w:rsidR="00377F63" w:rsidRPr="00377F63">
        <w:rPr>
          <w:rFonts w:cs="Tahoma"/>
        </w:rPr>
        <w:t>, rest-</w:t>
      </w:r>
      <w:r w:rsidRPr="00377F63">
        <w:rPr>
          <w:rFonts w:cs="Tahoma"/>
        </w:rPr>
        <w:t xml:space="preserve"> og korteaftaler. </w:t>
      </w:r>
    </w:p>
    <w:p w:rsidR="00505FA8" w:rsidRDefault="00505FA8" w:rsidP="00505FA8">
      <w:pPr>
        <w:jc w:val="both"/>
        <w:rPr>
          <w:rFonts w:cs="Tahoma"/>
          <w:b/>
        </w:rPr>
      </w:pPr>
    </w:p>
    <w:p w:rsidR="00505FA8" w:rsidRPr="00810272" w:rsidRDefault="00505FA8" w:rsidP="00505FA8">
      <w:pPr>
        <w:spacing w:after="0" w:line="240" w:lineRule="auto"/>
        <w:rPr>
          <w:b/>
        </w:rPr>
      </w:pPr>
      <w:r w:rsidRPr="00810272">
        <w:rPr>
          <w:rFonts w:cs="Tahoma"/>
          <w:b/>
        </w:rPr>
        <w:t>Skema 7</w:t>
      </w:r>
      <w:r w:rsidRPr="00810272">
        <w:rPr>
          <w:b/>
        </w:rPr>
        <w:t xml:space="preserve">: Praktikpladssøgende elever </w:t>
      </w:r>
    </w:p>
    <w:tbl>
      <w:tblPr>
        <w:tblStyle w:val="Tabel-Gitter"/>
        <w:tblW w:w="0" w:type="auto"/>
        <w:tblLayout w:type="fixed"/>
        <w:tblLook w:val="04A0" w:firstRow="1" w:lastRow="0" w:firstColumn="1" w:lastColumn="0" w:noHBand="0" w:noVBand="1"/>
      </w:tblPr>
      <w:tblGrid>
        <w:gridCol w:w="3936"/>
        <w:gridCol w:w="1275"/>
        <w:gridCol w:w="1276"/>
        <w:gridCol w:w="1276"/>
        <w:gridCol w:w="1134"/>
        <w:gridCol w:w="1134"/>
        <w:gridCol w:w="1134"/>
        <w:gridCol w:w="1134"/>
        <w:gridCol w:w="1134"/>
      </w:tblGrid>
      <w:tr w:rsidR="00505FA8" w:rsidRPr="00810272" w:rsidTr="00505FA8">
        <w:tc>
          <w:tcPr>
            <w:tcW w:w="3936" w:type="dxa"/>
            <w:vMerge w:val="restart"/>
            <w:shd w:val="clear" w:color="auto" w:fill="8DB3E2" w:themeFill="text2" w:themeFillTint="66"/>
            <w:vAlign w:val="center"/>
          </w:tcPr>
          <w:p w:rsidR="00505FA8" w:rsidRPr="00515C56" w:rsidRDefault="00505FA8" w:rsidP="00505FA8">
            <w:pPr>
              <w:rPr>
                <w:rFonts w:asciiTheme="minorHAnsi" w:hAnsiTheme="minorHAnsi"/>
                <w:b/>
                <w:sz w:val="22"/>
                <w:szCs w:val="22"/>
                <w:vertAlign w:val="superscript"/>
              </w:rPr>
            </w:pPr>
            <w:r w:rsidRPr="00810272">
              <w:rPr>
                <w:rFonts w:asciiTheme="minorHAnsi" w:hAnsiTheme="minorHAnsi"/>
                <w:b/>
                <w:sz w:val="22"/>
                <w:szCs w:val="22"/>
              </w:rPr>
              <w:t xml:space="preserve">Praktikpladssøgende elever </w:t>
            </w:r>
            <w:r w:rsidRPr="00515C56">
              <w:rPr>
                <w:rFonts w:asciiTheme="minorHAnsi" w:hAnsiTheme="minorHAnsi"/>
                <w:b/>
                <w:sz w:val="22"/>
                <w:szCs w:val="22"/>
              </w:rPr>
              <w:t xml:space="preserve">ultimo </w:t>
            </w:r>
            <w:proofErr w:type="spellStart"/>
            <w:r w:rsidRPr="00515C56">
              <w:rPr>
                <w:rFonts w:asciiTheme="minorHAnsi" w:hAnsiTheme="minorHAnsi"/>
                <w:b/>
                <w:sz w:val="22"/>
                <w:szCs w:val="22"/>
              </w:rPr>
              <w:t>au</w:t>
            </w:r>
            <w:r>
              <w:rPr>
                <w:rFonts w:asciiTheme="minorHAnsi" w:hAnsiTheme="minorHAnsi"/>
                <w:b/>
                <w:sz w:val="22"/>
                <w:szCs w:val="22"/>
              </w:rPr>
              <w:t>gust</w:t>
            </w:r>
            <w:r>
              <w:rPr>
                <w:rFonts w:asciiTheme="minorHAnsi" w:hAnsiTheme="minorHAnsi"/>
                <w:b/>
                <w:sz w:val="22"/>
                <w:szCs w:val="22"/>
                <w:vertAlign w:val="superscript"/>
              </w:rPr>
              <w:t>a</w:t>
            </w:r>
            <w:proofErr w:type="spellEnd"/>
          </w:p>
        </w:tc>
        <w:tc>
          <w:tcPr>
            <w:tcW w:w="6095" w:type="dxa"/>
            <w:gridSpan w:val="5"/>
            <w:shd w:val="clear" w:color="auto" w:fill="8DB3E2" w:themeFill="text2" w:themeFillTint="66"/>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Institutionsniveau</w:t>
            </w:r>
          </w:p>
        </w:tc>
        <w:tc>
          <w:tcPr>
            <w:tcW w:w="3402" w:type="dxa"/>
            <w:gridSpan w:val="3"/>
            <w:shd w:val="clear" w:color="auto" w:fill="8DB3E2" w:themeFill="text2" w:themeFillTint="66"/>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Landsplan</w:t>
            </w:r>
          </w:p>
        </w:tc>
      </w:tr>
      <w:tr w:rsidR="00505FA8" w:rsidRPr="00810272" w:rsidTr="00505FA8">
        <w:tc>
          <w:tcPr>
            <w:tcW w:w="3936" w:type="dxa"/>
            <w:vMerge/>
            <w:shd w:val="clear" w:color="auto" w:fill="8DB3E2" w:themeFill="text2" w:themeFillTint="66"/>
            <w:vAlign w:val="center"/>
          </w:tcPr>
          <w:p w:rsidR="00505FA8" w:rsidRPr="00810272" w:rsidRDefault="00505FA8" w:rsidP="00505FA8">
            <w:pPr>
              <w:rPr>
                <w:rFonts w:asciiTheme="minorHAnsi" w:hAnsiTheme="minorHAnsi"/>
                <w:b/>
                <w:sz w:val="22"/>
                <w:szCs w:val="22"/>
              </w:rPr>
            </w:pPr>
          </w:p>
        </w:tc>
        <w:tc>
          <w:tcPr>
            <w:tcW w:w="3827" w:type="dxa"/>
            <w:gridSpan w:val="3"/>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Resultater</w:t>
            </w:r>
          </w:p>
        </w:tc>
        <w:tc>
          <w:tcPr>
            <w:tcW w:w="2268" w:type="dxa"/>
            <w:gridSpan w:val="2"/>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Resultatmål</w:t>
            </w:r>
          </w:p>
        </w:tc>
        <w:tc>
          <w:tcPr>
            <w:tcW w:w="3402" w:type="dxa"/>
            <w:gridSpan w:val="3"/>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Resultater</w:t>
            </w:r>
          </w:p>
        </w:tc>
      </w:tr>
      <w:tr w:rsidR="00505FA8" w:rsidRPr="00810272" w:rsidTr="00505FA8">
        <w:tc>
          <w:tcPr>
            <w:tcW w:w="3936" w:type="dxa"/>
            <w:vMerge/>
            <w:shd w:val="clear" w:color="auto" w:fill="8DB3E2" w:themeFill="text2" w:themeFillTint="66"/>
            <w:vAlign w:val="center"/>
          </w:tcPr>
          <w:p w:rsidR="00505FA8" w:rsidRPr="00810272" w:rsidRDefault="00505FA8" w:rsidP="00505FA8">
            <w:pPr>
              <w:rPr>
                <w:rFonts w:asciiTheme="minorHAnsi" w:hAnsiTheme="minorHAnsi"/>
                <w:b/>
                <w:sz w:val="22"/>
                <w:szCs w:val="22"/>
              </w:rPr>
            </w:pPr>
          </w:p>
        </w:tc>
        <w:tc>
          <w:tcPr>
            <w:tcW w:w="1275"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2014</w:t>
            </w:r>
          </w:p>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w:t>
            </w:r>
            <w:proofErr w:type="gramStart"/>
            <w:r w:rsidRPr="00810272">
              <w:rPr>
                <w:rFonts w:asciiTheme="minorHAnsi" w:hAnsiTheme="minorHAnsi"/>
                <w:b/>
                <w:sz w:val="22"/>
                <w:szCs w:val="22"/>
              </w:rPr>
              <w:t>antal</w:t>
            </w:r>
            <w:proofErr w:type="gramEnd"/>
            <w:r w:rsidRPr="00810272">
              <w:rPr>
                <w:rFonts w:asciiTheme="minorHAnsi" w:hAnsiTheme="minorHAnsi"/>
                <w:b/>
                <w:sz w:val="22"/>
                <w:szCs w:val="22"/>
              </w:rPr>
              <w:t>)</w:t>
            </w:r>
          </w:p>
        </w:tc>
        <w:tc>
          <w:tcPr>
            <w:tcW w:w="1276"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2015</w:t>
            </w:r>
          </w:p>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w:t>
            </w:r>
            <w:proofErr w:type="gramStart"/>
            <w:r w:rsidRPr="00810272">
              <w:rPr>
                <w:rFonts w:asciiTheme="minorHAnsi" w:hAnsiTheme="minorHAnsi"/>
                <w:b/>
                <w:sz w:val="22"/>
                <w:szCs w:val="22"/>
              </w:rPr>
              <w:t>antal</w:t>
            </w:r>
            <w:proofErr w:type="gramEnd"/>
            <w:r w:rsidRPr="00810272">
              <w:rPr>
                <w:rFonts w:asciiTheme="minorHAnsi" w:hAnsiTheme="minorHAnsi"/>
                <w:b/>
                <w:sz w:val="22"/>
                <w:szCs w:val="22"/>
              </w:rPr>
              <w:t>)</w:t>
            </w:r>
          </w:p>
        </w:tc>
        <w:tc>
          <w:tcPr>
            <w:tcW w:w="1276"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Ændring i pct.</w:t>
            </w:r>
          </w:p>
        </w:tc>
        <w:tc>
          <w:tcPr>
            <w:tcW w:w="1134"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2016</w:t>
            </w:r>
          </w:p>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w:t>
            </w:r>
            <w:proofErr w:type="gramStart"/>
            <w:r w:rsidRPr="00810272">
              <w:rPr>
                <w:rFonts w:asciiTheme="minorHAnsi" w:hAnsiTheme="minorHAnsi"/>
                <w:b/>
                <w:sz w:val="22"/>
                <w:szCs w:val="22"/>
              </w:rPr>
              <w:t>antal</w:t>
            </w:r>
            <w:proofErr w:type="gramEnd"/>
            <w:r w:rsidRPr="00810272">
              <w:rPr>
                <w:rFonts w:asciiTheme="minorHAnsi" w:hAnsiTheme="minorHAnsi"/>
                <w:b/>
                <w:sz w:val="22"/>
                <w:szCs w:val="22"/>
              </w:rPr>
              <w:t>)</w:t>
            </w:r>
          </w:p>
        </w:tc>
        <w:tc>
          <w:tcPr>
            <w:tcW w:w="1134"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Ændring i pct. ift. 2015</w:t>
            </w:r>
          </w:p>
        </w:tc>
        <w:tc>
          <w:tcPr>
            <w:tcW w:w="1134"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2014</w:t>
            </w:r>
          </w:p>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w:t>
            </w:r>
            <w:proofErr w:type="gramStart"/>
            <w:r w:rsidRPr="00810272">
              <w:rPr>
                <w:rFonts w:asciiTheme="minorHAnsi" w:hAnsiTheme="minorHAnsi"/>
                <w:b/>
                <w:sz w:val="22"/>
                <w:szCs w:val="22"/>
              </w:rPr>
              <w:t>antal</w:t>
            </w:r>
            <w:proofErr w:type="gramEnd"/>
            <w:r w:rsidRPr="00810272">
              <w:rPr>
                <w:rFonts w:asciiTheme="minorHAnsi" w:hAnsiTheme="minorHAnsi"/>
                <w:b/>
                <w:sz w:val="22"/>
                <w:szCs w:val="22"/>
              </w:rPr>
              <w:t>)</w:t>
            </w:r>
          </w:p>
        </w:tc>
        <w:tc>
          <w:tcPr>
            <w:tcW w:w="1134"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2015</w:t>
            </w:r>
          </w:p>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w:t>
            </w:r>
            <w:proofErr w:type="gramStart"/>
            <w:r w:rsidRPr="00810272">
              <w:rPr>
                <w:rFonts w:asciiTheme="minorHAnsi" w:hAnsiTheme="minorHAnsi"/>
                <w:b/>
                <w:sz w:val="22"/>
                <w:szCs w:val="22"/>
              </w:rPr>
              <w:t>antal</w:t>
            </w:r>
            <w:proofErr w:type="gramEnd"/>
            <w:r w:rsidRPr="00810272">
              <w:rPr>
                <w:rFonts w:asciiTheme="minorHAnsi" w:hAnsiTheme="minorHAnsi"/>
                <w:b/>
                <w:sz w:val="22"/>
                <w:szCs w:val="22"/>
              </w:rPr>
              <w:t>)</w:t>
            </w:r>
          </w:p>
        </w:tc>
        <w:tc>
          <w:tcPr>
            <w:tcW w:w="1134" w:type="dxa"/>
            <w:shd w:val="clear" w:color="auto" w:fill="C6D9F1" w:themeFill="text2" w:themeFillTint="33"/>
            <w:vAlign w:val="center"/>
          </w:tcPr>
          <w:p w:rsidR="00505FA8" w:rsidRPr="00810272" w:rsidRDefault="00505FA8" w:rsidP="00505FA8">
            <w:pPr>
              <w:jc w:val="center"/>
              <w:rPr>
                <w:rFonts w:asciiTheme="minorHAnsi" w:hAnsiTheme="minorHAnsi"/>
                <w:b/>
                <w:sz w:val="22"/>
                <w:szCs w:val="22"/>
              </w:rPr>
            </w:pPr>
            <w:r w:rsidRPr="00810272">
              <w:rPr>
                <w:rFonts w:asciiTheme="minorHAnsi" w:hAnsiTheme="minorHAnsi"/>
                <w:b/>
                <w:sz w:val="22"/>
                <w:szCs w:val="22"/>
              </w:rPr>
              <w:t>Ændring i pct.</w:t>
            </w:r>
          </w:p>
        </w:tc>
      </w:tr>
      <w:tr w:rsidR="00505FA8" w:rsidRPr="00810272" w:rsidTr="00505FA8">
        <w:tc>
          <w:tcPr>
            <w:tcW w:w="3936" w:type="dxa"/>
            <w:shd w:val="clear" w:color="auto" w:fill="C6D9F1" w:themeFill="text2" w:themeFillTint="33"/>
            <w:vAlign w:val="center"/>
          </w:tcPr>
          <w:p w:rsidR="00505FA8" w:rsidRPr="00810272" w:rsidRDefault="00505FA8" w:rsidP="00505FA8">
            <w:pPr>
              <w:rPr>
                <w:rFonts w:asciiTheme="minorHAnsi" w:hAnsiTheme="minorHAnsi"/>
                <w:b/>
                <w:sz w:val="22"/>
                <w:szCs w:val="22"/>
              </w:rPr>
            </w:pPr>
            <w:r w:rsidRPr="00810272">
              <w:rPr>
                <w:rFonts w:asciiTheme="minorHAnsi" w:hAnsiTheme="minorHAnsi"/>
                <w:b/>
                <w:sz w:val="22"/>
                <w:szCs w:val="22"/>
              </w:rPr>
              <w:t>Praktikpladssøgende elever med afsluttet grundforløb</w:t>
            </w:r>
          </w:p>
        </w:tc>
        <w:tc>
          <w:tcPr>
            <w:tcW w:w="1275"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23</w:t>
            </w:r>
          </w:p>
        </w:tc>
        <w:tc>
          <w:tcPr>
            <w:tcW w:w="1276"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32</w:t>
            </w:r>
          </w:p>
        </w:tc>
        <w:tc>
          <w:tcPr>
            <w:tcW w:w="1276"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39%</w:t>
            </w:r>
          </w:p>
        </w:tc>
        <w:tc>
          <w:tcPr>
            <w:tcW w:w="1134"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20</w:t>
            </w:r>
          </w:p>
        </w:tc>
        <w:tc>
          <w:tcPr>
            <w:tcW w:w="1134"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-38%</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2285</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2520</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10,3%</w:t>
            </w:r>
          </w:p>
        </w:tc>
      </w:tr>
      <w:tr w:rsidR="00505FA8" w:rsidRPr="00810272" w:rsidTr="00505FA8">
        <w:tc>
          <w:tcPr>
            <w:tcW w:w="3936" w:type="dxa"/>
            <w:shd w:val="clear" w:color="auto" w:fill="C6D9F1" w:themeFill="text2" w:themeFillTint="33"/>
            <w:vAlign w:val="center"/>
          </w:tcPr>
          <w:p w:rsidR="00505FA8" w:rsidRPr="00810272" w:rsidRDefault="00505FA8" w:rsidP="00505FA8">
            <w:pPr>
              <w:pStyle w:val="Listeafsnit"/>
              <w:numPr>
                <w:ilvl w:val="0"/>
                <w:numId w:val="5"/>
              </w:numPr>
              <w:rPr>
                <w:rFonts w:asciiTheme="minorHAnsi" w:hAnsiTheme="minorHAnsi"/>
                <w:sz w:val="22"/>
                <w:szCs w:val="22"/>
              </w:rPr>
            </w:pPr>
            <w:r w:rsidRPr="00810272">
              <w:rPr>
                <w:rFonts w:asciiTheme="minorHAnsi" w:hAnsiTheme="minorHAnsi"/>
                <w:sz w:val="22"/>
                <w:szCs w:val="22"/>
              </w:rPr>
              <w:t xml:space="preserve">Heraf praktikpladssøgende elever med afsluttet grundforløb i uddannelser med skole praktik </w:t>
            </w:r>
          </w:p>
        </w:tc>
        <w:tc>
          <w:tcPr>
            <w:tcW w:w="1275"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23</w:t>
            </w:r>
          </w:p>
        </w:tc>
        <w:tc>
          <w:tcPr>
            <w:tcW w:w="1276"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29</w:t>
            </w:r>
          </w:p>
        </w:tc>
        <w:tc>
          <w:tcPr>
            <w:tcW w:w="1276"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26%</w:t>
            </w:r>
          </w:p>
        </w:tc>
        <w:tc>
          <w:tcPr>
            <w:tcW w:w="1134"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20</w:t>
            </w:r>
          </w:p>
        </w:tc>
        <w:tc>
          <w:tcPr>
            <w:tcW w:w="1134"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-31%</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1939</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2247</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15,9%</w:t>
            </w:r>
          </w:p>
        </w:tc>
      </w:tr>
      <w:tr w:rsidR="00505FA8" w:rsidRPr="00810272" w:rsidTr="00505FA8">
        <w:tc>
          <w:tcPr>
            <w:tcW w:w="3936" w:type="dxa"/>
            <w:shd w:val="clear" w:color="auto" w:fill="C6D9F1" w:themeFill="text2" w:themeFillTint="33"/>
            <w:vAlign w:val="center"/>
          </w:tcPr>
          <w:p w:rsidR="00505FA8" w:rsidRPr="00810272" w:rsidRDefault="00505FA8" w:rsidP="00505FA8">
            <w:pPr>
              <w:pStyle w:val="Listeafsnit"/>
              <w:numPr>
                <w:ilvl w:val="0"/>
                <w:numId w:val="5"/>
              </w:numPr>
              <w:rPr>
                <w:rFonts w:asciiTheme="minorHAnsi" w:hAnsiTheme="minorHAnsi"/>
                <w:sz w:val="22"/>
                <w:szCs w:val="22"/>
              </w:rPr>
            </w:pPr>
            <w:r w:rsidRPr="00810272">
              <w:rPr>
                <w:rFonts w:asciiTheme="minorHAnsi" w:hAnsiTheme="minorHAnsi"/>
                <w:sz w:val="22"/>
                <w:szCs w:val="22"/>
              </w:rPr>
              <w:t>Heraf praktikpladssøgende elever med afsluttet grundforløb i uddannelser uden skole praktik</w:t>
            </w:r>
          </w:p>
        </w:tc>
        <w:tc>
          <w:tcPr>
            <w:tcW w:w="1275"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Ingen data</w:t>
            </w:r>
          </w:p>
        </w:tc>
        <w:tc>
          <w:tcPr>
            <w:tcW w:w="1276"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Ingen data</w:t>
            </w:r>
          </w:p>
        </w:tc>
        <w:tc>
          <w:tcPr>
            <w:tcW w:w="1276"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Ingen data</w:t>
            </w:r>
          </w:p>
        </w:tc>
        <w:tc>
          <w:tcPr>
            <w:tcW w:w="1134"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Ingen data</w:t>
            </w:r>
          </w:p>
        </w:tc>
        <w:tc>
          <w:tcPr>
            <w:tcW w:w="1134" w:type="dxa"/>
            <w:vAlign w:val="center"/>
          </w:tcPr>
          <w:p w:rsidR="00505FA8" w:rsidRPr="00810272" w:rsidRDefault="00505FA8" w:rsidP="00505FA8">
            <w:pPr>
              <w:jc w:val="center"/>
              <w:rPr>
                <w:rFonts w:asciiTheme="minorHAnsi" w:hAnsiTheme="minorHAnsi"/>
                <w:sz w:val="22"/>
                <w:szCs w:val="22"/>
              </w:rPr>
            </w:pPr>
            <w:r>
              <w:rPr>
                <w:rFonts w:asciiTheme="minorHAnsi" w:hAnsiTheme="minorHAnsi"/>
                <w:sz w:val="22"/>
                <w:szCs w:val="22"/>
              </w:rPr>
              <w:t>Ingen data</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346</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273</w:t>
            </w:r>
          </w:p>
        </w:tc>
        <w:tc>
          <w:tcPr>
            <w:tcW w:w="1134" w:type="dxa"/>
            <w:vAlign w:val="center"/>
          </w:tcPr>
          <w:p w:rsidR="00505FA8" w:rsidRPr="00810272" w:rsidRDefault="00505FA8" w:rsidP="00505FA8">
            <w:pPr>
              <w:jc w:val="center"/>
              <w:rPr>
                <w:rFonts w:asciiTheme="minorHAnsi" w:hAnsiTheme="minorHAnsi"/>
                <w:sz w:val="22"/>
                <w:szCs w:val="22"/>
              </w:rPr>
            </w:pPr>
            <w:r w:rsidRPr="00B34031">
              <w:rPr>
                <w:rFonts w:asciiTheme="minorHAnsi" w:hAnsiTheme="minorHAnsi"/>
                <w:noProof/>
                <w:sz w:val="22"/>
                <w:szCs w:val="22"/>
              </w:rPr>
              <w:t>-21,1%</w:t>
            </w:r>
          </w:p>
        </w:tc>
      </w:tr>
    </w:tbl>
    <w:p w:rsidR="00505FA8" w:rsidRDefault="00505FA8" w:rsidP="00505FA8">
      <w:pPr>
        <w:spacing w:after="0" w:line="240" w:lineRule="auto"/>
        <w:jc w:val="both"/>
        <w:rPr>
          <w:sz w:val="18"/>
          <w:szCs w:val="18"/>
        </w:rPr>
      </w:pPr>
      <w:proofErr w:type="gramStart"/>
      <w:r w:rsidRPr="00810272">
        <w:rPr>
          <w:sz w:val="18"/>
          <w:szCs w:val="18"/>
          <w:vertAlign w:val="superscript"/>
        </w:rPr>
        <w:t>a</w:t>
      </w:r>
      <w:proofErr w:type="gramEnd"/>
      <w:r w:rsidRPr="00810272">
        <w:rPr>
          <w:sz w:val="18"/>
          <w:szCs w:val="18"/>
          <w:vertAlign w:val="superscript"/>
        </w:rPr>
        <w:t xml:space="preserve"> </w:t>
      </w:r>
      <w:r w:rsidRPr="00810272">
        <w:rPr>
          <w:sz w:val="18"/>
          <w:szCs w:val="18"/>
        </w:rPr>
        <w:t>Opgjort ultimo august i året.</w:t>
      </w:r>
    </w:p>
    <w:p w:rsidR="00505FA8" w:rsidRDefault="00505FA8" w:rsidP="00505FA8">
      <w:pPr>
        <w:spacing w:after="0" w:line="240" w:lineRule="auto"/>
        <w:jc w:val="both"/>
        <w:rPr>
          <w:sz w:val="18"/>
          <w:szCs w:val="18"/>
        </w:rPr>
      </w:pPr>
      <w:r>
        <w:rPr>
          <w:sz w:val="18"/>
          <w:szCs w:val="18"/>
        </w:rPr>
        <w:t xml:space="preserve">Obs. </w:t>
      </w:r>
      <w:r w:rsidRPr="00D73C74">
        <w:rPr>
          <w:sz w:val="18"/>
          <w:szCs w:val="18"/>
        </w:rPr>
        <w:t xml:space="preserve">værdier mindre end fem, </w:t>
      </w:r>
      <w:r>
        <w:rPr>
          <w:sz w:val="18"/>
          <w:szCs w:val="18"/>
        </w:rPr>
        <w:t>vil grundet diskretionshensyn ikke fremgå af tabellen.</w:t>
      </w:r>
    </w:p>
    <w:p w:rsidR="00505FA8" w:rsidRPr="00810272" w:rsidRDefault="00505FA8" w:rsidP="00505FA8">
      <w:pPr>
        <w:spacing w:after="0" w:line="240" w:lineRule="auto"/>
        <w:jc w:val="both"/>
        <w:rPr>
          <w:sz w:val="18"/>
          <w:szCs w:val="18"/>
        </w:rPr>
      </w:pPr>
      <w:r w:rsidRPr="00810272">
        <w:rPr>
          <w:b/>
          <w:sz w:val="18"/>
          <w:szCs w:val="18"/>
        </w:rPr>
        <w:t>Datakilde</w:t>
      </w:r>
      <w:r w:rsidRPr="00810272">
        <w:rPr>
          <w:sz w:val="18"/>
          <w:szCs w:val="18"/>
        </w:rPr>
        <w:t>: Praktikpladsstatikken, Styrelsen for It og Læring</w:t>
      </w:r>
    </w:p>
    <w:p w:rsidR="00505FA8" w:rsidRPr="00810272" w:rsidRDefault="00505FA8" w:rsidP="00505FA8">
      <w:pPr>
        <w:pStyle w:val="Default"/>
        <w:jc w:val="both"/>
        <w:rPr>
          <w:rFonts w:asciiTheme="minorHAnsi" w:hAnsiTheme="minorHAnsi" w:cs="Tahoma"/>
          <w:i/>
        </w:rPr>
      </w:pPr>
      <w:r w:rsidRPr="00810272">
        <w:rPr>
          <w:rFonts w:asciiTheme="minorHAnsi" w:hAnsiTheme="minorHAnsi" w:cs="Tahoma"/>
          <w:i/>
        </w:rPr>
        <w:t xml:space="preserve"> </w:t>
      </w:r>
    </w:p>
    <w:p w:rsidR="00505FA8" w:rsidRPr="00810272" w:rsidRDefault="00505FA8" w:rsidP="00505FA8">
      <w:pPr>
        <w:pStyle w:val="Overskrift3"/>
        <w:spacing w:before="0"/>
      </w:pPr>
      <w:r w:rsidRPr="00810272">
        <w:lastRenderedPageBreak/>
        <w:t>Udviklingen i resultater og fastsættelse af resultatmål</w:t>
      </w:r>
    </w:p>
    <w:p w:rsidR="00505FA8" w:rsidRPr="005D1662" w:rsidRDefault="00505FA8" w:rsidP="00505FA8">
      <w:pPr>
        <w:jc w:val="both"/>
        <w:rPr>
          <w:rFonts w:cs="Tahoma"/>
          <w:b/>
        </w:rPr>
      </w:pPr>
      <w:r w:rsidRPr="005D1662">
        <w:rPr>
          <w:rFonts w:cs="Tahoma"/>
          <w:b/>
        </w:rPr>
        <w:t>Vur</w:t>
      </w:r>
      <w:r w:rsidR="005D1662" w:rsidRPr="005D1662">
        <w:rPr>
          <w:rFonts w:cs="Tahoma"/>
          <w:b/>
        </w:rPr>
        <w:t>dering af resultaterne for 2015</w:t>
      </w:r>
    </w:p>
    <w:p w:rsidR="00505FA8" w:rsidRPr="005D1662" w:rsidRDefault="00505FA8" w:rsidP="00505FA8">
      <w:pPr>
        <w:jc w:val="both"/>
        <w:rPr>
          <w:rFonts w:cs="Tahoma"/>
        </w:rPr>
      </w:pPr>
      <w:r w:rsidRPr="005D1662">
        <w:rPr>
          <w:rFonts w:cs="Tahoma"/>
        </w:rPr>
        <w:t xml:space="preserve">Som i resten af landet har EUC Sjælland oplevet en stigning i antallet af elever i 2015, med et afsluttet grundforløb og uden praktikplads. For EUC Sjællands vedkommende skyldes det primært en gruppe elever fra optagene inden den nye reform trådte i kraft til august, med </w:t>
      </w:r>
      <w:r w:rsidR="005D1662">
        <w:rPr>
          <w:rFonts w:cs="Tahoma"/>
        </w:rPr>
        <w:t>ringe</w:t>
      </w:r>
      <w:r w:rsidRPr="005D1662">
        <w:rPr>
          <w:rFonts w:cs="Tahoma"/>
        </w:rPr>
        <w:t xml:space="preserve"> almene og faglige kompetencer </w:t>
      </w:r>
      <w:r w:rsidR="005D1662">
        <w:rPr>
          <w:rFonts w:cs="Tahoma"/>
        </w:rPr>
        <w:t>eller</w:t>
      </w:r>
      <w:r w:rsidRPr="005D1662">
        <w:rPr>
          <w:rFonts w:cs="Tahoma"/>
        </w:rPr>
        <w:t xml:space="preserve"> personlige problemer. Dem har vi haft svært ved at skaffe praktikpladser til.</w:t>
      </w:r>
      <w:r w:rsidR="005D1662">
        <w:rPr>
          <w:rFonts w:cs="Tahoma"/>
        </w:rPr>
        <w:t xml:space="preserve"> En stigning på 39 pct. er høj, men antalsmæssigt er </w:t>
      </w:r>
      <w:proofErr w:type="gramStart"/>
      <w:r w:rsidR="005D1662">
        <w:rPr>
          <w:rFonts w:cs="Tahoma"/>
        </w:rPr>
        <w:t>det  på</w:t>
      </w:r>
      <w:proofErr w:type="gramEnd"/>
      <w:r w:rsidR="005D1662">
        <w:rPr>
          <w:rFonts w:cs="Tahoma"/>
        </w:rPr>
        <w:t xml:space="preserve"> et meget lille niveau i forhold til, at ca. 500 elever årligt afslutter et grundforløb på skolen.</w:t>
      </w:r>
    </w:p>
    <w:p w:rsidR="00505FA8" w:rsidRPr="005D1662" w:rsidRDefault="005D1662" w:rsidP="00505FA8">
      <w:pPr>
        <w:jc w:val="both"/>
        <w:rPr>
          <w:rFonts w:cs="Tahoma"/>
          <w:b/>
        </w:rPr>
      </w:pPr>
      <w:r>
        <w:rPr>
          <w:rFonts w:cs="Tahoma"/>
          <w:b/>
        </w:rPr>
        <w:t>Resultatmål 2016</w:t>
      </w:r>
    </w:p>
    <w:p w:rsidR="00505FA8" w:rsidRPr="005D1662" w:rsidRDefault="00505FA8" w:rsidP="00505FA8">
      <w:pPr>
        <w:jc w:val="both"/>
        <w:rPr>
          <w:rFonts w:cs="Tahoma"/>
        </w:rPr>
      </w:pPr>
      <w:r w:rsidRPr="005D1662">
        <w:rPr>
          <w:rFonts w:cs="Tahoma"/>
        </w:rPr>
        <w:t xml:space="preserve">Vi har klare forventninger om at antallet af praktikpladssøgende elever med et afsluttet grundforløb, vil falde markant i 2016. Dette skyldes effekterne af EUD reformen og de beskæftigelsesmæssige konjekturer. Adgangskravene til erhvervsuddannelserne sorterer automatisk elever med dårlige almene kompetencer fra, det lave </w:t>
      </w:r>
      <w:r w:rsidR="005D1662">
        <w:rPr>
          <w:rFonts w:cs="Tahoma"/>
        </w:rPr>
        <w:t>elev</w:t>
      </w:r>
      <w:r w:rsidRPr="005D1662">
        <w:rPr>
          <w:rFonts w:cs="Tahoma"/>
        </w:rPr>
        <w:t>tal på skolen og den øgende efterspørgsel på praktikelever i virksomhederne, vil sammen med en skærpet indsats på det praktikpladsopsøgende arbejde, nedbringe antallet af praktikpladssøgende elever med et afsluttet grundforløb.</w:t>
      </w:r>
    </w:p>
    <w:p w:rsidR="00505FA8" w:rsidRPr="0087748E" w:rsidRDefault="00505FA8" w:rsidP="00505FA8">
      <w:pPr>
        <w:jc w:val="both"/>
        <w:rPr>
          <w:rFonts w:cs="Tahoma"/>
          <w:b/>
          <w:color w:val="7030A0"/>
        </w:rPr>
      </w:pPr>
    </w:p>
    <w:p w:rsidR="00505FA8" w:rsidRPr="00810272" w:rsidRDefault="00505FA8" w:rsidP="00505FA8">
      <w:pPr>
        <w:pStyle w:val="Overskrift3"/>
        <w:spacing w:before="0"/>
      </w:pPr>
      <w:r w:rsidRPr="00810272">
        <w:t>Beskrivelse af det praktikpladsopsøgende arbejde</w:t>
      </w:r>
    </w:p>
    <w:p w:rsidR="00505FA8" w:rsidRDefault="00505FA8" w:rsidP="005D1662">
      <w:pPr>
        <w:spacing w:after="0"/>
        <w:rPr>
          <w:rFonts w:ascii="Calibri" w:hAnsi="Calibri"/>
        </w:rPr>
      </w:pPr>
      <w:r w:rsidRPr="005D1662">
        <w:rPr>
          <w:rFonts w:ascii="Calibri" w:hAnsi="Calibri"/>
        </w:rPr>
        <w:t>På EUC Sjælland har vi organiseret det praktikpladsops</w:t>
      </w:r>
      <w:r w:rsidR="005D1662">
        <w:rPr>
          <w:rFonts w:ascii="Calibri" w:hAnsi="Calibri"/>
        </w:rPr>
        <w:t xml:space="preserve">øgende arbejde på følgende måde. </w:t>
      </w:r>
      <w:r w:rsidR="005D1662" w:rsidRPr="005D1662">
        <w:rPr>
          <w:rFonts w:ascii="Calibri" w:hAnsi="Calibri"/>
        </w:rPr>
        <w:t xml:space="preserve">Virksomhedscenterchefen i samarbejde med Praktikcenterchefen </w:t>
      </w:r>
      <w:r w:rsidR="005D1662">
        <w:rPr>
          <w:rFonts w:ascii="Calibri" w:hAnsi="Calibri"/>
        </w:rPr>
        <w:t>er a</w:t>
      </w:r>
      <w:r w:rsidRPr="005D1662">
        <w:rPr>
          <w:rFonts w:ascii="Calibri" w:hAnsi="Calibri"/>
        </w:rPr>
        <w:t>nsvarlig for den overordnede koordinering af det praktikpladsopsøgende arbejde.</w:t>
      </w:r>
      <w:r w:rsidR="005D1662">
        <w:rPr>
          <w:rFonts w:ascii="Calibri" w:hAnsi="Calibri"/>
        </w:rPr>
        <w:t xml:space="preserve"> </w:t>
      </w:r>
    </w:p>
    <w:p w:rsidR="005D1662" w:rsidRPr="005D1662" w:rsidRDefault="005D1662" w:rsidP="005D1662">
      <w:pPr>
        <w:spacing w:after="0"/>
        <w:rPr>
          <w:rFonts w:ascii="Calibri" w:hAnsi="Calibri"/>
        </w:rPr>
      </w:pPr>
    </w:p>
    <w:p w:rsidR="00505FA8" w:rsidRPr="005D1662" w:rsidRDefault="00505FA8" w:rsidP="00505FA8">
      <w:pPr>
        <w:spacing w:after="0"/>
        <w:rPr>
          <w:rFonts w:ascii="Calibri" w:hAnsi="Calibri"/>
        </w:rPr>
      </w:pPr>
      <w:r w:rsidRPr="005D1662">
        <w:rPr>
          <w:rFonts w:ascii="Calibri" w:hAnsi="Calibri"/>
        </w:rPr>
        <w:t xml:space="preserve">Flere forskellige faggrupper deltage i det praktikpladsopsøgende arbejde, med forskellige ansvars- og fokusområde. </w:t>
      </w:r>
    </w:p>
    <w:p w:rsidR="00505FA8" w:rsidRPr="005D1662" w:rsidRDefault="00505FA8" w:rsidP="00505FA8">
      <w:pPr>
        <w:spacing w:after="0"/>
        <w:rPr>
          <w:rFonts w:ascii="Calibri" w:hAnsi="Calibri"/>
          <w:u w:val="single"/>
        </w:rPr>
      </w:pPr>
    </w:p>
    <w:p w:rsidR="00505FA8" w:rsidRPr="005D1662" w:rsidRDefault="00505FA8" w:rsidP="00505FA8">
      <w:pPr>
        <w:spacing w:after="0"/>
        <w:rPr>
          <w:rFonts w:ascii="Calibri" w:hAnsi="Calibri"/>
        </w:rPr>
      </w:pPr>
      <w:r w:rsidRPr="005D1662">
        <w:rPr>
          <w:rFonts w:ascii="Calibri" w:hAnsi="Calibri"/>
        </w:rPr>
        <w:t xml:space="preserve">Følgende deltager fuldtids i det opsøgende arbejde; </w:t>
      </w:r>
    </w:p>
    <w:p w:rsidR="00505FA8" w:rsidRPr="005D1662" w:rsidRDefault="00505FA8" w:rsidP="00505FA8">
      <w:pPr>
        <w:pStyle w:val="Listeafsnit"/>
        <w:numPr>
          <w:ilvl w:val="0"/>
          <w:numId w:val="20"/>
        </w:numPr>
        <w:rPr>
          <w:rFonts w:ascii="Calibri" w:hAnsi="Calibri"/>
          <w:sz w:val="22"/>
          <w:szCs w:val="22"/>
        </w:rPr>
      </w:pPr>
      <w:r w:rsidRPr="005D1662">
        <w:rPr>
          <w:rFonts w:ascii="Calibri" w:hAnsi="Calibri"/>
          <w:sz w:val="22"/>
          <w:szCs w:val="22"/>
        </w:rPr>
        <w:t>2 Praktikpladskonsulenter (VHC)</w:t>
      </w:r>
    </w:p>
    <w:p w:rsidR="00505FA8" w:rsidRPr="005D1662" w:rsidRDefault="00505FA8" w:rsidP="00505FA8">
      <w:pPr>
        <w:pStyle w:val="Listeafsnit"/>
        <w:numPr>
          <w:ilvl w:val="0"/>
          <w:numId w:val="20"/>
        </w:numPr>
        <w:rPr>
          <w:rFonts w:ascii="Calibri" w:hAnsi="Calibri"/>
          <w:sz w:val="22"/>
          <w:szCs w:val="22"/>
        </w:rPr>
      </w:pPr>
      <w:r w:rsidRPr="005D1662">
        <w:rPr>
          <w:rFonts w:ascii="Calibri" w:hAnsi="Calibri"/>
          <w:sz w:val="22"/>
          <w:szCs w:val="22"/>
        </w:rPr>
        <w:t>2 AUB konsulenter (VHC)</w:t>
      </w:r>
    </w:p>
    <w:p w:rsidR="00505FA8" w:rsidRPr="005D1662" w:rsidRDefault="00505FA8" w:rsidP="00505FA8">
      <w:pPr>
        <w:pStyle w:val="Listeafsnit"/>
        <w:numPr>
          <w:ilvl w:val="0"/>
          <w:numId w:val="20"/>
        </w:numPr>
        <w:rPr>
          <w:rFonts w:ascii="Calibri" w:hAnsi="Calibri"/>
          <w:sz w:val="22"/>
          <w:szCs w:val="22"/>
        </w:rPr>
      </w:pPr>
      <w:r w:rsidRPr="005D1662">
        <w:rPr>
          <w:rFonts w:ascii="Calibri" w:hAnsi="Calibri"/>
          <w:sz w:val="22"/>
          <w:szCs w:val="22"/>
        </w:rPr>
        <w:t>1 Koordinator i Praktikcenter</w:t>
      </w:r>
      <w:r w:rsidR="005D1662">
        <w:rPr>
          <w:rFonts w:ascii="Calibri" w:hAnsi="Calibri"/>
          <w:sz w:val="22"/>
          <w:szCs w:val="22"/>
        </w:rPr>
        <w:t>e</w:t>
      </w:r>
      <w:r w:rsidRPr="005D1662">
        <w:rPr>
          <w:rFonts w:ascii="Calibri" w:hAnsi="Calibri"/>
          <w:sz w:val="22"/>
          <w:szCs w:val="22"/>
        </w:rPr>
        <w:t>t</w:t>
      </w:r>
    </w:p>
    <w:p w:rsidR="00505FA8" w:rsidRPr="005D1662" w:rsidRDefault="00505FA8" w:rsidP="00505FA8">
      <w:pPr>
        <w:pStyle w:val="Listeafsnit"/>
        <w:numPr>
          <w:ilvl w:val="0"/>
          <w:numId w:val="20"/>
        </w:numPr>
        <w:rPr>
          <w:rFonts w:ascii="Calibri" w:hAnsi="Calibri"/>
          <w:sz w:val="22"/>
          <w:szCs w:val="22"/>
        </w:rPr>
      </w:pPr>
      <w:r w:rsidRPr="005D1662">
        <w:rPr>
          <w:rFonts w:ascii="Calibri" w:hAnsi="Calibri"/>
          <w:sz w:val="22"/>
          <w:szCs w:val="22"/>
        </w:rPr>
        <w:t xml:space="preserve">2 </w:t>
      </w:r>
      <w:proofErr w:type="spellStart"/>
      <w:r w:rsidRPr="005D1662">
        <w:rPr>
          <w:rFonts w:ascii="Calibri" w:hAnsi="Calibri"/>
          <w:sz w:val="22"/>
          <w:szCs w:val="22"/>
        </w:rPr>
        <w:t>Praktikpladsopsøger</w:t>
      </w:r>
      <w:r w:rsidR="005D1662">
        <w:rPr>
          <w:rFonts w:ascii="Calibri" w:hAnsi="Calibri"/>
          <w:sz w:val="22"/>
          <w:szCs w:val="22"/>
        </w:rPr>
        <w:t>e</w:t>
      </w:r>
      <w:proofErr w:type="spellEnd"/>
      <w:r w:rsidRPr="005D1662">
        <w:rPr>
          <w:rFonts w:ascii="Calibri" w:hAnsi="Calibri"/>
          <w:sz w:val="22"/>
          <w:szCs w:val="22"/>
        </w:rPr>
        <w:t xml:space="preserve"> (PC) </w:t>
      </w:r>
    </w:p>
    <w:p w:rsidR="00505FA8" w:rsidRPr="005D1662" w:rsidRDefault="00505FA8" w:rsidP="00505FA8">
      <w:pPr>
        <w:spacing w:after="0"/>
        <w:rPr>
          <w:rFonts w:ascii="Calibri" w:hAnsi="Calibri"/>
        </w:rPr>
      </w:pPr>
    </w:p>
    <w:p w:rsidR="00505FA8" w:rsidRPr="005D1662" w:rsidRDefault="00505FA8" w:rsidP="00505FA8">
      <w:pPr>
        <w:spacing w:after="0"/>
        <w:rPr>
          <w:rFonts w:ascii="Calibri" w:hAnsi="Calibri"/>
        </w:rPr>
      </w:pPr>
      <w:r w:rsidRPr="005D1662">
        <w:rPr>
          <w:rFonts w:ascii="Calibri" w:hAnsi="Calibri"/>
        </w:rPr>
        <w:t>Følgende deltager i det omfang deres primære opgaver tillader det;</w:t>
      </w:r>
    </w:p>
    <w:p w:rsidR="00505FA8" w:rsidRPr="005D1662" w:rsidRDefault="00505FA8" w:rsidP="00505FA8">
      <w:pPr>
        <w:pStyle w:val="Listeafsnit"/>
        <w:numPr>
          <w:ilvl w:val="0"/>
          <w:numId w:val="20"/>
        </w:numPr>
        <w:rPr>
          <w:rFonts w:ascii="Calibri" w:hAnsi="Calibri"/>
          <w:sz w:val="22"/>
          <w:szCs w:val="22"/>
        </w:rPr>
      </w:pPr>
      <w:r w:rsidRPr="005D1662">
        <w:rPr>
          <w:rFonts w:ascii="Calibri" w:hAnsi="Calibri"/>
          <w:sz w:val="22"/>
          <w:szCs w:val="22"/>
        </w:rPr>
        <w:t>7 Instruktører (PC)</w:t>
      </w:r>
    </w:p>
    <w:p w:rsidR="00505FA8" w:rsidRPr="005D1662" w:rsidRDefault="00505FA8" w:rsidP="00505FA8">
      <w:pPr>
        <w:pStyle w:val="Listeafsnit"/>
        <w:numPr>
          <w:ilvl w:val="0"/>
          <w:numId w:val="20"/>
        </w:numPr>
        <w:rPr>
          <w:rFonts w:ascii="Calibri" w:hAnsi="Calibri"/>
          <w:sz w:val="22"/>
          <w:szCs w:val="22"/>
        </w:rPr>
      </w:pPr>
      <w:r w:rsidRPr="005D1662">
        <w:rPr>
          <w:rFonts w:ascii="Calibri" w:hAnsi="Calibri"/>
          <w:sz w:val="22"/>
          <w:szCs w:val="22"/>
        </w:rPr>
        <w:t xml:space="preserve">GF1 og GF2 faglærerne </w:t>
      </w:r>
    </w:p>
    <w:p w:rsidR="00505FA8" w:rsidRPr="005D1662" w:rsidRDefault="00505FA8" w:rsidP="00505FA8">
      <w:pPr>
        <w:spacing w:after="0"/>
        <w:rPr>
          <w:rFonts w:ascii="Calibri" w:hAnsi="Calibri"/>
        </w:rPr>
      </w:pPr>
    </w:p>
    <w:p w:rsidR="00505FA8" w:rsidRPr="005D1662" w:rsidRDefault="00505FA8" w:rsidP="00505FA8">
      <w:pPr>
        <w:spacing w:after="0"/>
        <w:rPr>
          <w:rFonts w:ascii="Calibri" w:hAnsi="Calibri"/>
        </w:rPr>
      </w:pPr>
      <w:r w:rsidRPr="005D1662">
        <w:rPr>
          <w:rFonts w:ascii="Calibri" w:hAnsi="Calibri"/>
        </w:rPr>
        <w:lastRenderedPageBreak/>
        <w:t>Fagområderne er delt op blandt de overnævnte deltagere. Opdelingen er i to hovedgrupper, 1. Bygge og anlæg, 2. de resterende uddannelser. For begge områder gælder, at der ikke skelnes mellem EUD og EUX. De omtales som ”elever”.</w:t>
      </w:r>
    </w:p>
    <w:p w:rsidR="00505FA8" w:rsidRPr="005D1662" w:rsidRDefault="00505FA8" w:rsidP="00505FA8">
      <w:pPr>
        <w:spacing w:after="0"/>
        <w:rPr>
          <w:rFonts w:ascii="Calibri" w:hAnsi="Calibri"/>
        </w:rPr>
      </w:pPr>
    </w:p>
    <w:p w:rsidR="00505FA8" w:rsidRPr="005D1662" w:rsidRDefault="00505FA8" w:rsidP="00505FA8">
      <w:pPr>
        <w:rPr>
          <w:rFonts w:ascii="Calibri" w:hAnsi="Calibri"/>
        </w:rPr>
      </w:pPr>
      <w:r w:rsidRPr="005D1662">
        <w:rPr>
          <w:rFonts w:ascii="Calibri" w:hAnsi="Calibri"/>
        </w:rPr>
        <w:t xml:space="preserve">1. Bygge og anlægsområdet (murer, tømrer og </w:t>
      </w:r>
      <w:proofErr w:type="spellStart"/>
      <w:r w:rsidRPr="005D1662">
        <w:rPr>
          <w:rFonts w:ascii="Calibri" w:hAnsi="Calibri"/>
        </w:rPr>
        <w:t>struktør</w:t>
      </w:r>
      <w:proofErr w:type="spellEnd"/>
      <w:r w:rsidRPr="005D1662">
        <w:rPr>
          <w:rFonts w:ascii="Calibri" w:hAnsi="Calibri"/>
        </w:rPr>
        <w:t>)</w:t>
      </w:r>
    </w:p>
    <w:p w:rsidR="00505FA8" w:rsidRPr="005D1662" w:rsidRDefault="00505FA8" w:rsidP="00505FA8">
      <w:pPr>
        <w:pStyle w:val="Listeafsnit"/>
        <w:numPr>
          <w:ilvl w:val="2"/>
          <w:numId w:val="19"/>
        </w:numPr>
        <w:spacing w:after="200"/>
        <w:rPr>
          <w:rFonts w:ascii="Calibri" w:hAnsi="Calibri"/>
          <w:sz w:val="22"/>
          <w:szCs w:val="22"/>
        </w:rPr>
      </w:pPr>
      <w:proofErr w:type="spellStart"/>
      <w:r w:rsidRPr="005D1662">
        <w:rPr>
          <w:rFonts w:ascii="Calibri" w:hAnsi="Calibri"/>
          <w:sz w:val="22"/>
          <w:szCs w:val="22"/>
        </w:rPr>
        <w:t>Praktikpladsopsøgerne</w:t>
      </w:r>
      <w:proofErr w:type="spellEnd"/>
      <w:r w:rsidRPr="005D1662">
        <w:rPr>
          <w:rFonts w:ascii="Calibri" w:hAnsi="Calibri"/>
          <w:sz w:val="22"/>
          <w:szCs w:val="22"/>
        </w:rPr>
        <w:t xml:space="preserve"> (PC) har ansvar for at opsøge praktikpladser for GF elever og PC elever.</w:t>
      </w:r>
    </w:p>
    <w:p w:rsidR="00505FA8" w:rsidRPr="005D1662" w:rsidRDefault="00505FA8" w:rsidP="00505FA8">
      <w:pPr>
        <w:pStyle w:val="Listeafsnit"/>
        <w:numPr>
          <w:ilvl w:val="2"/>
          <w:numId w:val="19"/>
        </w:numPr>
        <w:spacing w:after="200"/>
        <w:rPr>
          <w:rFonts w:ascii="Calibri" w:hAnsi="Calibri"/>
          <w:sz w:val="22"/>
          <w:szCs w:val="22"/>
        </w:rPr>
      </w:pPr>
      <w:r w:rsidRPr="005D1662">
        <w:rPr>
          <w:rFonts w:ascii="Calibri" w:hAnsi="Calibri"/>
          <w:sz w:val="22"/>
          <w:szCs w:val="22"/>
        </w:rPr>
        <w:t xml:space="preserve">Praktikcenterkoordinatoren (De store bygge- og anlægsprojekter) ansvar for at Koordinerer indsatsen i forhold til de store entreprenører bredt i organisationen.  </w:t>
      </w:r>
    </w:p>
    <w:p w:rsidR="00505FA8" w:rsidRPr="005D1662" w:rsidRDefault="00505FA8" w:rsidP="00505FA8">
      <w:pPr>
        <w:pStyle w:val="Listeafsnit"/>
        <w:numPr>
          <w:ilvl w:val="2"/>
          <w:numId w:val="19"/>
        </w:numPr>
        <w:spacing w:after="200"/>
        <w:rPr>
          <w:rFonts w:ascii="Calibri" w:hAnsi="Calibri"/>
          <w:sz w:val="22"/>
          <w:szCs w:val="22"/>
        </w:rPr>
      </w:pPr>
      <w:r w:rsidRPr="005D1662">
        <w:rPr>
          <w:rFonts w:ascii="Calibri" w:hAnsi="Calibri"/>
          <w:sz w:val="22"/>
          <w:szCs w:val="22"/>
        </w:rPr>
        <w:t>AUB konsulenten inden for B&amp;A (I de perioder vi har en) Primært opsøge virksomheder uden godkendelse, skal koordinerer indsatsen med de øvrige deltagere.</w:t>
      </w:r>
    </w:p>
    <w:p w:rsidR="00505FA8" w:rsidRPr="005D1662" w:rsidRDefault="00505FA8" w:rsidP="00505FA8">
      <w:pPr>
        <w:pStyle w:val="Listeafsnit"/>
        <w:numPr>
          <w:ilvl w:val="2"/>
          <w:numId w:val="19"/>
        </w:numPr>
        <w:spacing w:after="200"/>
        <w:rPr>
          <w:rFonts w:ascii="Calibri" w:hAnsi="Calibri"/>
          <w:sz w:val="22"/>
          <w:szCs w:val="22"/>
        </w:rPr>
      </w:pPr>
      <w:r w:rsidRPr="005D1662">
        <w:rPr>
          <w:rFonts w:ascii="Calibri" w:hAnsi="Calibri"/>
          <w:sz w:val="22"/>
          <w:szCs w:val="22"/>
        </w:rPr>
        <w:t xml:space="preserve">GF faglærerne inden for B&amp;A. Anvender deres netværk til at få elevpladser og koordinerer med </w:t>
      </w:r>
      <w:proofErr w:type="spellStart"/>
      <w:r w:rsidRPr="005D1662">
        <w:rPr>
          <w:rFonts w:ascii="Calibri" w:hAnsi="Calibri"/>
          <w:sz w:val="22"/>
          <w:szCs w:val="22"/>
        </w:rPr>
        <w:t>Praktikpladsopsøgerne</w:t>
      </w:r>
      <w:proofErr w:type="spellEnd"/>
      <w:r w:rsidRPr="005D1662">
        <w:rPr>
          <w:rFonts w:ascii="Calibri" w:hAnsi="Calibri"/>
          <w:sz w:val="22"/>
          <w:szCs w:val="22"/>
        </w:rPr>
        <w:t>.</w:t>
      </w:r>
    </w:p>
    <w:p w:rsidR="00505FA8" w:rsidRPr="005D1662" w:rsidRDefault="00505FA8" w:rsidP="00505FA8">
      <w:pPr>
        <w:spacing w:after="0"/>
        <w:rPr>
          <w:rFonts w:ascii="Calibri" w:hAnsi="Calibri"/>
        </w:rPr>
      </w:pPr>
    </w:p>
    <w:p w:rsidR="00505FA8" w:rsidRPr="005D1662" w:rsidRDefault="00505FA8" w:rsidP="00505FA8">
      <w:pPr>
        <w:spacing w:after="0"/>
        <w:rPr>
          <w:rFonts w:ascii="Calibri" w:hAnsi="Calibri"/>
        </w:rPr>
      </w:pPr>
      <w:r w:rsidRPr="005D1662">
        <w:rPr>
          <w:rFonts w:ascii="Calibri" w:hAnsi="Calibri"/>
        </w:rPr>
        <w:t>2. De øvrige fagområder, (Frisør, Tand, Bygnings- og brugerservice, Smede, Strøm, styring og IT, VVS, Auto samt Tansport og logistik)</w:t>
      </w:r>
    </w:p>
    <w:p w:rsidR="00505FA8" w:rsidRPr="005D1662" w:rsidRDefault="00505FA8" w:rsidP="00505FA8">
      <w:pPr>
        <w:spacing w:after="0"/>
        <w:rPr>
          <w:rFonts w:ascii="Calibri" w:hAnsi="Calibri"/>
        </w:rPr>
      </w:pPr>
    </w:p>
    <w:p w:rsidR="00505FA8" w:rsidRPr="005D1662" w:rsidRDefault="00505FA8" w:rsidP="00505FA8">
      <w:pPr>
        <w:pStyle w:val="Listeafsnit"/>
        <w:numPr>
          <w:ilvl w:val="0"/>
          <w:numId w:val="21"/>
        </w:numPr>
        <w:rPr>
          <w:rFonts w:ascii="Calibri" w:hAnsi="Calibri"/>
          <w:sz w:val="22"/>
          <w:szCs w:val="22"/>
        </w:rPr>
      </w:pPr>
      <w:r w:rsidRPr="005D1662">
        <w:rPr>
          <w:rFonts w:ascii="Calibri" w:hAnsi="Calibri"/>
          <w:sz w:val="22"/>
          <w:szCs w:val="22"/>
        </w:rPr>
        <w:t>Praktikpladskonsulenterne (VHC) har ansvar for GF eleverne. I tæt samarbejde med GF faglærerne og PC.</w:t>
      </w:r>
    </w:p>
    <w:p w:rsidR="00505FA8" w:rsidRPr="005D1662" w:rsidRDefault="00505FA8" w:rsidP="00505FA8">
      <w:pPr>
        <w:pStyle w:val="Listeafsnit"/>
        <w:numPr>
          <w:ilvl w:val="0"/>
          <w:numId w:val="21"/>
        </w:numPr>
        <w:rPr>
          <w:rFonts w:ascii="Calibri" w:hAnsi="Calibri"/>
          <w:sz w:val="22"/>
          <w:szCs w:val="22"/>
        </w:rPr>
      </w:pPr>
      <w:r w:rsidRPr="005D1662">
        <w:rPr>
          <w:rFonts w:ascii="Calibri" w:hAnsi="Calibri"/>
          <w:sz w:val="22"/>
          <w:szCs w:val="22"/>
        </w:rPr>
        <w:t>Praktikpladsinstruktørerne har ansvar for PC eleverne, i tæt samarbejde med Praktikpladskonsulenterne</w:t>
      </w:r>
    </w:p>
    <w:p w:rsidR="00505FA8" w:rsidRPr="005D1662" w:rsidRDefault="00505FA8" w:rsidP="00505FA8">
      <w:pPr>
        <w:pStyle w:val="Listeafsnit"/>
        <w:numPr>
          <w:ilvl w:val="0"/>
          <w:numId w:val="21"/>
        </w:numPr>
        <w:spacing w:after="200"/>
        <w:rPr>
          <w:rFonts w:ascii="Calibri" w:hAnsi="Calibri"/>
          <w:sz w:val="22"/>
          <w:szCs w:val="22"/>
        </w:rPr>
      </w:pPr>
      <w:r w:rsidRPr="005D1662">
        <w:rPr>
          <w:rFonts w:ascii="Calibri" w:hAnsi="Calibri"/>
          <w:sz w:val="22"/>
          <w:szCs w:val="22"/>
        </w:rPr>
        <w:t>GF faglærerne, anvender deres netværk til at få elevpladser og koordinerer med Praktikpladskonsulenterne (VHC)</w:t>
      </w:r>
    </w:p>
    <w:p w:rsidR="00505FA8" w:rsidRPr="005D1662" w:rsidRDefault="00505FA8" w:rsidP="00505FA8">
      <w:pPr>
        <w:pStyle w:val="Listeafsnit"/>
        <w:numPr>
          <w:ilvl w:val="0"/>
          <w:numId w:val="21"/>
        </w:numPr>
        <w:rPr>
          <w:rFonts w:ascii="Calibri" w:hAnsi="Calibri"/>
          <w:sz w:val="22"/>
          <w:szCs w:val="22"/>
        </w:rPr>
      </w:pPr>
      <w:r w:rsidRPr="005D1662">
        <w:rPr>
          <w:rFonts w:ascii="Calibri" w:hAnsi="Calibri"/>
          <w:sz w:val="22"/>
          <w:szCs w:val="22"/>
        </w:rPr>
        <w:t>AUB konsulenten (I de perioder vi har en) Primært opsøge virksomheder uden godkendelse, skal koordinerer indsatsen med de øvrige deltagere.</w:t>
      </w:r>
    </w:p>
    <w:p w:rsidR="00505FA8" w:rsidRPr="005D1662" w:rsidRDefault="00505FA8" w:rsidP="00505FA8">
      <w:pPr>
        <w:pStyle w:val="Listeafsnit"/>
        <w:numPr>
          <w:ilvl w:val="0"/>
          <w:numId w:val="21"/>
        </w:numPr>
        <w:rPr>
          <w:rFonts w:ascii="Calibri" w:hAnsi="Calibri"/>
          <w:sz w:val="22"/>
          <w:szCs w:val="22"/>
        </w:rPr>
      </w:pPr>
      <w:r w:rsidRPr="005D1662">
        <w:rPr>
          <w:rFonts w:ascii="Calibri" w:hAnsi="Calibri"/>
          <w:sz w:val="22"/>
          <w:szCs w:val="22"/>
        </w:rPr>
        <w:t>Praktikcenterkoordinatoren (De store bygge- og anlægsprojekter) ansvar for at Koordinerer indsatsen i forhold til de store entreprenører bredt i organisationen.</w:t>
      </w:r>
    </w:p>
    <w:p w:rsidR="00505FA8" w:rsidRPr="005D1662" w:rsidRDefault="00505FA8"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D1662" w:rsidRDefault="005D1662" w:rsidP="00505FA8">
      <w:pPr>
        <w:spacing w:after="0"/>
        <w:rPr>
          <w:rFonts w:ascii="Calibri" w:hAnsi="Calibri"/>
        </w:rPr>
      </w:pPr>
    </w:p>
    <w:p w:rsidR="00505FA8" w:rsidRPr="005D1662" w:rsidRDefault="00505FA8" w:rsidP="00505FA8">
      <w:pPr>
        <w:spacing w:after="0"/>
        <w:rPr>
          <w:rFonts w:ascii="Calibri" w:hAnsi="Calibri"/>
        </w:rPr>
      </w:pPr>
      <w:r w:rsidRPr="005D1662">
        <w:rPr>
          <w:rFonts w:ascii="Calibri" w:hAnsi="Calibri"/>
        </w:rPr>
        <w:lastRenderedPageBreak/>
        <w:t>I skemaform;</w:t>
      </w:r>
    </w:p>
    <w:tbl>
      <w:tblPr>
        <w:tblStyle w:val="Tabel-Gitter"/>
        <w:tblW w:w="11761" w:type="dxa"/>
        <w:tblLayout w:type="fixed"/>
        <w:tblLook w:val="04A0" w:firstRow="1" w:lastRow="0" w:firstColumn="1" w:lastColumn="0" w:noHBand="0" w:noVBand="1"/>
      </w:tblPr>
      <w:tblGrid>
        <w:gridCol w:w="1838"/>
        <w:gridCol w:w="1843"/>
        <w:gridCol w:w="2268"/>
        <w:gridCol w:w="1559"/>
        <w:gridCol w:w="1843"/>
        <w:gridCol w:w="2410"/>
      </w:tblGrid>
      <w:tr w:rsidR="005D1662" w:rsidRPr="005D1662" w:rsidTr="005D1662">
        <w:trPr>
          <w:trHeight w:val="1260"/>
        </w:trPr>
        <w:tc>
          <w:tcPr>
            <w:tcW w:w="1838" w:type="dxa"/>
            <w:vAlign w:val="bottom"/>
          </w:tcPr>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r w:rsidRPr="005D1662">
              <w:rPr>
                <w:rFonts w:ascii="Calibri" w:hAnsi="Calibri"/>
                <w:sz w:val="22"/>
                <w:szCs w:val="22"/>
              </w:rPr>
              <w:t>Brancher</w:t>
            </w:r>
          </w:p>
        </w:tc>
        <w:tc>
          <w:tcPr>
            <w:tcW w:w="1843" w:type="dxa"/>
            <w:vAlign w:val="bottom"/>
          </w:tcPr>
          <w:p w:rsidR="00505FA8" w:rsidRPr="005D1662" w:rsidRDefault="00505FA8" w:rsidP="00505FA8">
            <w:pPr>
              <w:rPr>
                <w:rFonts w:ascii="Calibri" w:hAnsi="Calibri"/>
                <w:sz w:val="22"/>
                <w:szCs w:val="22"/>
              </w:rPr>
            </w:pPr>
            <w:r w:rsidRPr="005D1662">
              <w:rPr>
                <w:rFonts w:ascii="Calibri" w:hAnsi="Calibri"/>
                <w:sz w:val="22"/>
                <w:szCs w:val="22"/>
              </w:rPr>
              <w:t>Praktikplads</w:t>
            </w:r>
          </w:p>
          <w:p w:rsidR="00505FA8" w:rsidRPr="005D1662" w:rsidRDefault="00505FA8" w:rsidP="00505FA8">
            <w:pPr>
              <w:rPr>
                <w:rFonts w:ascii="Calibri" w:hAnsi="Calibri"/>
                <w:sz w:val="22"/>
                <w:szCs w:val="22"/>
              </w:rPr>
            </w:pPr>
            <w:r w:rsidRPr="005D1662">
              <w:rPr>
                <w:rFonts w:ascii="Calibri" w:hAnsi="Calibri"/>
                <w:sz w:val="22"/>
                <w:szCs w:val="22"/>
              </w:rPr>
              <w:t>Konsulenter</w:t>
            </w:r>
          </w:p>
          <w:p w:rsidR="00505FA8" w:rsidRPr="005D1662" w:rsidRDefault="00505FA8" w:rsidP="00505FA8">
            <w:pPr>
              <w:rPr>
                <w:rFonts w:ascii="Calibri" w:hAnsi="Calibri"/>
                <w:sz w:val="22"/>
                <w:szCs w:val="22"/>
              </w:rPr>
            </w:pPr>
            <w:r w:rsidRPr="005D1662">
              <w:rPr>
                <w:rFonts w:ascii="Calibri" w:hAnsi="Calibri"/>
                <w:sz w:val="22"/>
                <w:szCs w:val="22"/>
              </w:rPr>
              <w:t>”</w:t>
            </w:r>
            <w:proofErr w:type="spellStart"/>
            <w:r w:rsidRPr="005D1662">
              <w:rPr>
                <w:rFonts w:ascii="Calibri" w:hAnsi="Calibri"/>
                <w:sz w:val="22"/>
                <w:szCs w:val="22"/>
              </w:rPr>
              <w:t>Prk</w:t>
            </w:r>
            <w:proofErr w:type="spellEnd"/>
            <w:r w:rsidRPr="005D1662">
              <w:rPr>
                <w:rFonts w:ascii="Calibri" w:hAnsi="Calibri"/>
                <w:sz w:val="22"/>
                <w:szCs w:val="22"/>
              </w:rPr>
              <w:t>-Konsulent” (VHC)</w:t>
            </w:r>
          </w:p>
        </w:tc>
        <w:tc>
          <w:tcPr>
            <w:tcW w:w="2268" w:type="dxa"/>
            <w:vAlign w:val="bottom"/>
          </w:tcPr>
          <w:p w:rsidR="00505FA8" w:rsidRPr="005D1662" w:rsidRDefault="00505FA8" w:rsidP="00505FA8">
            <w:pPr>
              <w:rPr>
                <w:rFonts w:ascii="Calibri" w:hAnsi="Calibri"/>
                <w:sz w:val="22"/>
                <w:szCs w:val="22"/>
              </w:rPr>
            </w:pPr>
            <w:r w:rsidRPr="005D1662">
              <w:rPr>
                <w:rFonts w:ascii="Calibri" w:hAnsi="Calibri"/>
                <w:sz w:val="22"/>
                <w:szCs w:val="22"/>
              </w:rPr>
              <w:t>Koordinator og Praktikpladsopsøger</w:t>
            </w:r>
          </w:p>
          <w:p w:rsidR="00505FA8" w:rsidRPr="005D1662" w:rsidRDefault="00505FA8" w:rsidP="00505FA8">
            <w:pPr>
              <w:rPr>
                <w:rFonts w:ascii="Calibri" w:hAnsi="Calibri"/>
                <w:sz w:val="22"/>
                <w:szCs w:val="22"/>
              </w:rPr>
            </w:pPr>
            <w:r w:rsidRPr="005D1662">
              <w:rPr>
                <w:rFonts w:ascii="Calibri" w:hAnsi="Calibri"/>
                <w:sz w:val="22"/>
                <w:szCs w:val="22"/>
              </w:rPr>
              <w:t>”PC-opsøger”</w:t>
            </w:r>
          </w:p>
          <w:p w:rsidR="00505FA8" w:rsidRPr="005D1662" w:rsidRDefault="00505FA8" w:rsidP="00505FA8">
            <w:pPr>
              <w:rPr>
                <w:rFonts w:ascii="Calibri" w:hAnsi="Calibri"/>
                <w:sz w:val="22"/>
                <w:szCs w:val="22"/>
              </w:rPr>
            </w:pPr>
            <w:r w:rsidRPr="005D1662">
              <w:rPr>
                <w:rFonts w:ascii="Calibri" w:hAnsi="Calibri"/>
                <w:sz w:val="22"/>
                <w:szCs w:val="22"/>
              </w:rPr>
              <w:t>(PC)</w:t>
            </w:r>
          </w:p>
        </w:tc>
        <w:tc>
          <w:tcPr>
            <w:tcW w:w="1559" w:type="dxa"/>
            <w:vAlign w:val="bottom"/>
          </w:tcPr>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r w:rsidRPr="005D1662">
              <w:rPr>
                <w:rFonts w:ascii="Calibri" w:hAnsi="Calibri"/>
                <w:sz w:val="22"/>
                <w:szCs w:val="22"/>
              </w:rPr>
              <w:t>Praktikplads-</w:t>
            </w:r>
          </w:p>
          <w:p w:rsidR="00505FA8" w:rsidRPr="005D1662" w:rsidRDefault="00505FA8" w:rsidP="00505FA8">
            <w:pPr>
              <w:rPr>
                <w:rFonts w:ascii="Calibri" w:hAnsi="Calibri"/>
                <w:sz w:val="22"/>
                <w:szCs w:val="22"/>
              </w:rPr>
            </w:pPr>
            <w:r w:rsidRPr="005D1662">
              <w:rPr>
                <w:rFonts w:ascii="Calibri" w:hAnsi="Calibri"/>
                <w:sz w:val="22"/>
                <w:szCs w:val="22"/>
              </w:rPr>
              <w:t>Instruktøren</w:t>
            </w:r>
          </w:p>
          <w:p w:rsidR="00505FA8" w:rsidRPr="005D1662" w:rsidRDefault="00505FA8" w:rsidP="00505FA8">
            <w:pPr>
              <w:rPr>
                <w:rFonts w:ascii="Calibri" w:hAnsi="Calibri"/>
                <w:sz w:val="22"/>
                <w:szCs w:val="22"/>
              </w:rPr>
            </w:pPr>
            <w:r w:rsidRPr="005D1662">
              <w:rPr>
                <w:rFonts w:ascii="Calibri" w:hAnsi="Calibri"/>
                <w:sz w:val="22"/>
                <w:szCs w:val="22"/>
              </w:rPr>
              <w:t>(PC)</w:t>
            </w:r>
          </w:p>
        </w:tc>
        <w:tc>
          <w:tcPr>
            <w:tcW w:w="1843" w:type="dxa"/>
            <w:vAlign w:val="bottom"/>
          </w:tcPr>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r w:rsidRPr="005D1662">
              <w:rPr>
                <w:rFonts w:ascii="Calibri" w:hAnsi="Calibri"/>
                <w:sz w:val="22"/>
                <w:szCs w:val="22"/>
              </w:rPr>
              <w:t>AUB konsulenter</w:t>
            </w:r>
          </w:p>
          <w:p w:rsidR="00505FA8" w:rsidRPr="005D1662" w:rsidRDefault="00505FA8" w:rsidP="00505FA8">
            <w:pPr>
              <w:rPr>
                <w:rFonts w:ascii="Calibri" w:hAnsi="Calibri"/>
                <w:sz w:val="22"/>
                <w:szCs w:val="22"/>
              </w:rPr>
            </w:pPr>
            <w:r w:rsidRPr="005D1662">
              <w:rPr>
                <w:rFonts w:ascii="Calibri" w:hAnsi="Calibri"/>
                <w:sz w:val="22"/>
                <w:szCs w:val="22"/>
              </w:rPr>
              <w:t>(VHC)</w:t>
            </w:r>
          </w:p>
        </w:tc>
        <w:tc>
          <w:tcPr>
            <w:tcW w:w="2410" w:type="dxa"/>
            <w:vAlign w:val="bottom"/>
          </w:tcPr>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r w:rsidRPr="005D1662">
              <w:rPr>
                <w:rFonts w:ascii="Calibri" w:hAnsi="Calibri"/>
                <w:sz w:val="22"/>
                <w:szCs w:val="22"/>
              </w:rPr>
              <w:t>GF faglærer</w:t>
            </w:r>
          </w:p>
          <w:p w:rsidR="00505FA8" w:rsidRPr="005D1662" w:rsidRDefault="00505FA8" w:rsidP="00505FA8">
            <w:pPr>
              <w:rPr>
                <w:rFonts w:ascii="Calibri" w:hAnsi="Calibri"/>
                <w:sz w:val="22"/>
                <w:szCs w:val="22"/>
              </w:rPr>
            </w:pPr>
            <w:r w:rsidRPr="005D1662">
              <w:rPr>
                <w:rFonts w:ascii="Calibri" w:hAnsi="Calibri"/>
                <w:sz w:val="22"/>
                <w:szCs w:val="22"/>
              </w:rPr>
              <w:t>(GF1 og GF2)</w:t>
            </w:r>
          </w:p>
        </w:tc>
      </w:tr>
      <w:tr w:rsidR="005D1662" w:rsidRPr="005D1662" w:rsidTr="005D1662">
        <w:tc>
          <w:tcPr>
            <w:tcW w:w="1838" w:type="dxa"/>
            <w:vAlign w:val="center"/>
          </w:tcPr>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r w:rsidRPr="005D1662">
              <w:rPr>
                <w:rFonts w:ascii="Calibri" w:hAnsi="Calibri"/>
                <w:sz w:val="22"/>
                <w:szCs w:val="22"/>
              </w:rPr>
              <w:t>Bygge &amp; anlæg</w:t>
            </w:r>
          </w:p>
          <w:p w:rsidR="00505FA8" w:rsidRPr="005D1662" w:rsidRDefault="00505FA8" w:rsidP="00505FA8">
            <w:pPr>
              <w:rPr>
                <w:rFonts w:ascii="Calibri" w:hAnsi="Calibri"/>
                <w:sz w:val="22"/>
                <w:szCs w:val="22"/>
              </w:rPr>
            </w:pPr>
            <w:r w:rsidRPr="005D1662">
              <w:rPr>
                <w:rFonts w:ascii="Calibri" w:hAnsi="Calibri"/>
                <w:sz w:val="22"/>
                <w:szCs w:val="22"/>
              </w:rPr>
              <w:t>(Murer/tømrer/</w:t>
            </w:r>
            <w:proofErr w:type="spellStart"/>
            <w:r w:rsidRPr="005D1662">
              <w:rPr>
                <w:rFonts w:ascii="Calibri" w:hAnsi="Calibri"/>
                <w:sz w:val="22"/>
                <w:szCs w:val="22"/>
              </w:rPr>
              <w:t>struktør</w:t>
            </w:r>
            <w:proofErr w:type="spellEnd"/>
            <w:r w:rsidRPr="005D1662">
              <w:rPr>
                <w:rFonts w:ascii="Calibri" w:hAnsi="Calibri"/>
                <w:sz w:val="22"/>
                <w:szCs w:val="22"/>
              </w:rPr>
              <w:t>)</w:t>
            </w:r>
          </w:p>
        </w:tc>
        <w:tc>
          <w:tcPr>
            <w:tcW w:w="1843" w:type="dxa"/>
            <w:vAlign w:val="center"/>
          </w:tcPr>
          <w:p w:rsidR="00505FA8" w:rsidRPr="005D1662" w:rsidRDefault="00505FA8" w:rsidP="00505FA8">
            <w:pPr>
              <w:rPr>
                <w:rFonts w:ascii="Calibri" w:hAnsi="Calibri"/>
                <w:sz w:val="22"/>
                <w:szCs w:val="22"/>
              </w:rPr>
            </w:pPr>
            <w:r w:rsidRPr="005D1662">
              <w:rPr>
                <w:rFonts w:ascii="Calibri" w:hAnsi="Calibri"/>
                <w:sz w:val="22"/>
                <w:szCs w:val="22"/>
              </w:rPr>
              <w:t>Deltager ved henvendelse.</w:t>
            </w:r>
          </w:p>
        </w:tc>
        <w:tc>
          <w:tcPr>
            <w:tcW w:w="2268" w:type="dxa"/>
            <w:vAlign w:val="center"/>
          </w:tcPr>
          <w:p w:rsidR="00505FA8" w:rsidRPr="005D1662" w:rsidRDefault="00505FA8" w:rsidP="00505FA8">
            <w:pPr>
              <w:rPr>
                <w:rFonts w:ascii="Calibri" w:hAnsi="Calibri"/>
                <w:sz w:val="22"/>
                <w:szCs w:val="22"/>
              </w:rPr>
            </w:pPr>
            <w:r w:rsidRPr="005D1662">
              <w:rPr>
                <w:rFonts w:ascii="Calibri" w:hAnsi="Calibri"/>
                <w:sz w:val="22"/>
                <w:szCs w:val="22"/>
              </w:rPr>
              <w:t>Ansvar for GF og PC elever. Koordinerer med GF faglærerne, og inddrager relevante kolleger.</w:t>
            </w:r>
          </w:p>
        </w:tc>
        <w:tc>
          <w:tcPr>
            <w:tcW w:w="1559" w:type="dxa"/>
            <w:vAlign w:val="center"/>
          </w:tcPr>
          <w:p w:rsidR="00505FA8" w:rsidRPr="005D1662" w:rsidRDefault="00505FA8" w:rsidP="00505FA8">
            <w:pPr>
              <w:rPr>
                <w:rFonts w:ascii="Calibri" w:hAnsi="Calibri"/>
                <w:sz w:val="22"/>
                <w:szCs w:val="22"/>
              </w:rPr>
            </w:pPr>
          </w:p>
        </w:tc>
        <w:tc>
          <w:tcPr>
            <w:tcW w:w="1843" w:type="dxa"/>
            <w:vAlign w:val="center"/>
          </w:tcPr>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r w:rsidRPr="005D1662">
              <w:rPr>
                <w:rFonts w:ascii="Calibri" w:hAnsi="Calibri"/>
                <w:sz w:val="22"/>
                <w:szCs w:val="22"/>
              </w:rPr>
              <w:t xml:space="preserve">Koordinerer med PC og inddrager relevante kolleger. </w:t>
            </w:r>
          </w:p>
          <w:p w:rsidR="00505FA8" w:rsidRPr="005D1662" w:rsidRDefault="00505FA8" w:rsidP="00505FA8">
            <w:pPr>
              <w:rPr>
                <w:rFonts w:ascii="Calibri" w:hAnsi="Calibri"/>
                <w:sz w:val="22"/>
                <w:szCs w:val="22"/>
              </w:rPr>
            </w:pPr>
          </w:p>
        </w:tc>
        <w:tc>
          <w:tcPr>
            <w:tcW w:w="2410" w:type="dxa"/>
            <w:vAlign w:val="center"/>
          </w:tcPr>
          <w:p w:rsidR="00505FA8" w:rsidRPr="005D1662" w:rsidRDefault="00505FA8" w:rsidP="00505FA8">
            <w:pPr>
              <w:rPr>
                <w:rFonts w:ascii="Calibri" w:hAnsi="Calibri"/>
                <w:sz w:val="22"/>
                <w:szCs w:val="22"/>
              </w:rPr>
            </w:pPr>
            <w:r w:rsidRPr="005D1662">
              <w:rPr>
                <w:rFonts w:ascii="Calibri" w:hAnsi="Calibri"/>
                <w:sz w:val="22"/>
                <w:szCs w:val="22"/>
              </w:rPr>
              <w:t>Bruger deres kontakter til at afsætte elever. Koordinerer med PC omkring eleverne.</w:t>
            </w:r>
          </w:p>
        </w:tc>
      </w:tr>
      <w:tr w:rsidR="005D1662" w:rsidRPr="005D1662" w:rsidTr="005D1662">
        <w:tc>
          <w:tcPr>
            <w:tcW w:w="1838" w:type="dxa"/>
            <w:vAlign w:val="center"/>
          </w:tcPr>
          <w:p w:rsidR="00505FA8" w:rsidRPr="005D1662" w:rsidRDefault="00505FA8" w:rsidP="00505FA8">
            <w:pPr>
              <w:rPr>
                <w:rFonts w:ascii="Calibri" w:hAnsi="Calibri"/>
                <w:sz w:val="22"/>
                <w:szCs w:val="22"/>
              </w:rPr>
            </w:pPr>
          </w:p>
          <w:p w:rsidR="00505FA8" w:rsidRPr="005D1662" w:rsidRDefault="00505FA8" w:rsidP="00505FA8">
            <w:pPr>
              <w:rPr>
                <w:rFonts w:ascii="Calibri" w:hAnsi="Calibri"/>
                <w:sz w:val="22"/>
                <w:szCs w:val="22"/>
              </w:rPr>
            </w:pPr>
            <w:r w:rsidRPr="005D1662">
              <w:rPr>
                <w:rFonts w:ascii="Calibri" w:hAnsi="Calibri"/>
                <w:sz w:val="22"/>
                <w:szCs w:val="22"/>
              </w:rPr>
              <w:t>VVS og Strøm, styring og IT</w:t>
            </w:r>
          </w:p>
        </w:tc>
        <w:tc>
          <w:tcPr>
            <w:tcW w:w="1843" w:type="dxa"/>
            <w:vAlign w:val="center"/>
          </w:tcPr>
          <w:p w:rsidR="00505FA8" w:rsidRPr="005D1662" w:rsidRDefault="00505FA8" w:rsidP="00505FA8">
            <w:pPr>
              <w:rPr>
                <w:rFonts w:ascii="Calibri" w:hAnsi="Calibri"/>
                <w:sz w:val="22"/>
                <w:szCs w:val="22"/>
              </w:rPr>
            </w:pPr>
            <w:r w:rsidRPr="005D1662">
              <w:rPr>
                <w:rFonts w:ascii="Calibri" w:hAnsi="Calibri"/>
                <w:sz w:val="22"/>
                <w:szCs w:val="22"/>
              </w:rPr>
              <w:t>Ansvar for GF eleverne.</w:t>
            </w:r>
          </w:p>
        </w:tc>
        <w:tc>
          <w:tcPr>
            <w:tcW w:w="2268" w:type="dxa"/>
            <w:vAlign w:val="center"/>
          </w:tcPr>
          <w:p w:rsidR="00505FA8" w:rsidRPr="005D1662" w:rsidRDefault="00505FA8" w:rsidP="00505FA8">
            <w:pPr>
              <w:rPr>
                <w:rFonts w:ascii="Calibri" w:hAnsi="Calibri"/>
                <w:sz w:val="22"/>
                <w:szCs w:val="22"/>
              </w:rPr>
            </w:pPr>
            <w:r w:rsidRPr="005D1662">
              <w:rPr>
                <w:rFonts w:ascii="Calibri" w:hAnsi="Calibri"/>
                <w:sz w:val="22"/>
                <w:szCs w:val="22"/>
              </w:rPr>
              <w:t xml:space="preserve">Koordinerer aktiviteter omkring de store byg-anlægs projekter. </w:t>
            </w:r>
          </w:p>
        </w:tc>
        <w:tc>
          <w:tcPr>
            <w:tcW w:w="1559" w:type="dxa"/>
            <w:vAlign w:val="center"/>
          </w:tcPr>
          <w:p w:rsidR="00505FA8" w:rsidRPr="005D1662" w:rsidRDefault="00505FA8" w:rsidP="00505FA8">
            <w:pPr>
              <w:rPr>
                <w:rFonts w:ascii="Calibri" w:hAnsi="Calibri"/>
                <w:sz w:val="22"/>
                <w:szCs w:val="22"/>
              </w:rPr>
            </w:pPr>
            <w:r w:rsidRPr="005D1662">
              <w:rPr>
                <w:rFonts w:ascii="Calibri" w:hAnsi="Calibri"/>
                <w:sz w:val="22"/>
                <w:szCs w:val="22"/>
              </w:rPr>
              <w:t>Ansvar for PC eleverne.</w:t>
            </w:r>
          </w:p>
        </w:tc>
        <w:tc>
          <w:tcPr>
            <w:tcW w:w="1843" w:type="dxa"/>
            <w:vAlign w:val="center"/>
          </w:tcPr>
          <w:p w:rsidR="00505FA8" w:rsidRPr="005D1662" w:rsidRDefault="00505FA8" w:rsidP="00505FA8">
            <w:pPr>
              <w:rPr>
                <w:rFonts w:ascii="Calibri" w:hAnsi="Calibri"/>
                <w:sz w:val="22"/>
                <w:szCs w:val="22"/>
              </w:rPr>
            </w:pPr>
            <w:r w:rsidRPr="005D1662">
              <w:rPr>
                <w:rFonts w:ascii="Calibri" w:hAnsi="Calibri"/>
                <w:sz w:val="22"/>
                <w:szCs w:val="22"/>
              </w:rPr>
              <w:t>Koordinerer med og inddrager relevante kolleger</w:t>
            </w:r>
          </w:p>
        </w:tc>
        <w:tc>
          <w:tcPr>
            <w:tcW w:w="2410" w:type="dxa"/>
            <w:vAlign w:val="center"/>
          </w:tcPr>
          <w:p w:rsidR="00505FA8" w:rsidRPr="005D1662" w:rsidRDefault="00505FA8" w:rsidP="00505FA8">
            <w:pPr>
              <w:rPr>
                <w:rFonts w:ascii="Calibri" w:hAnsi="Calibri"/>
                <w:sz w:val="22"/>
                <w:szCs w:val="22"/>
              </w:rPr>
            </w:pPr>
            <w:r w:rsidRPr="005D1662">
              <w:rPr>
                <w:rFonts w:ascii="Calibri" w:hAnsi="Calibri"/>
                <w:sz w:val="22"/>
                <w:szCs w:val="22"/>
              </w:rPr>
              <w:t xml:space="preserve">Bruger deres kontakter til at afsætte elever. Koordinerer med </w:t>
            </w:r>
            <w:proofErr w:type="spellStart"/>
            <w:r w:rsidRPr="005D1662">
              <w:rPr>
                <w:rFonts w:ascii="Calibri" w:hAnsi="Calibri"/>
                <w:sz w:val="22"/>
                <w:szCs w:val="22"/>
              </w:rPr>
              <w:t>Prk</w:t>
            </w:r>
            <w:proofErr w:type="spellEnd"/>
            <w:r w:rsidRPr="005D1662">
              <w:rPr>
                <w:rFonts w:ascii="Calibri" w:hAnsi="Calibri"/>
                <w:sz w:val="22"/>
                <w:szCs w:val="22"/>
              </w:rPr>
              <w:t>-konsulenter omkring eleverne.</w:t>
            </w:r>
          </w:p>
        </w:tc>
      </w:tr>
      <w:tr w:rsidR="005D1662" w:rsidRPr="005D1662" w:rsidTr="005D1662">
        <w:tc>
          <w:tcPr>
            <w:tcW w:w="1838" w:type="dxa"/>
            <w:vAlign w:val="center"/>
          </w:tcPr>
          <w:p w:rsidR="00505FA8" w:rsidRPr="005D1662" w:rsidRDefault="00505FA8" w:rsidP="00505FA8">
            <w:pPr>
              <w:rPr>
                <w:rFonts w:ascii="Calibri" w:hAnsi="Calibri"/>
                <w:sz w:val="22"/>
                <w:szCs w:val="22"/>
                <w:u w:val="single"/>
              </w:rPr>
            </w:pPr>
          </w:p>
          <w:p w:rsidR="00505FA8" w:rsidRPr="005D1662" w:rsidRDefault="00505FA8" w:rsidP="00505FA8">
            <w:pPr>
              <w:rPr>
                <w:rFonts w:ascii="Calibri" w:hAnsi="Calibri"/>
                <w:sz w:val="22"/>
                <w:szCs w:val="22"/>
              </w:rPr>
            </w:pPr>
            <w:r w:rsidRPr="005D1662">
              <w:rPr>
                <w:rFonts w:ascii="Calibri" w:hAnsi="Calibri"/>
                <w:sz w:val="22"/>
                <w:szCs w:val="22"/>
              </w:rPr>
              <w:t>Bygnings- og brugerservice, Tand og Frisør</w:t>
            </w:r>
          </w:p>
        </w:tc>
        <w:tc>
          <w:tcPr>
            <w:tcW w:w="1843"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Ansvar for GF eleverne.</w:t>
            </w:r>
          </w:p>
        </w:tc>
        <w:tc>
          <w:tcPr>
            <w:tcW w:w="2268"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Koordinerer aktiviteter omkring de store byg-anlægs projekter</w:t>
            </w:r>
          </w:p>
        </w:tc>
        <w:tc>
          <w:tcPr>
            <w:tcW w:w="1559"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Ansvar for PC eleverne.</w:t>
            </w:r>
          </w:p>
        </w:tc>
        <w:tc>
          <w:tcPr>
            <w:tcW w:w="1843"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Koordinerer med og inddrager relevante kolleger</w:t>
            </w:r>
          </w:p>
        </w:tc>
        <w:tc>
          <w:tcPr>
            <w:tcW w:w="2410"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 xml:space="preserve">Bruger deres kontakter til at afsætte elever. Koordinerer med </w:t>
            </w:r>
            <w:proofErr w:type="spellStart"/>
            <w:r w:rsidRPr="005D1662">
              <w:rPr>
                <w:rFonts w:ascii="Calibri" w:hAnsi="Calibri"/>
                <w:sz w:val="22"/>
                <w:szCs w:val="22"/>
              </w:rPr>
              <w:t>Prk</w:t>
            </w:r>
            <w:proofErr w:type="spellEnd"/>
            <w:r w:rsidRPr="005D1662">
              <w:rPr>
                <w:rFonts w:ascii="Calibri" w:hAnsi="Calibri"/>
                <w:sz w:val="22"/>
                <w:szCs w:val="22"/>
              </w:rPr>
              <w:t>-konsulenter omkring eleverne.</w:t>
            </w:r>
          </w:p>
        </w:tc>
      </w:tr>
      <w:tr w:rsidR="005D1662" w:rsidRPr="005D1662" w:rsidTr="005D1662">
        <w:tc>
          <w:tcPr>
            <w:tcW w:w="1838"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Auto, Transport – logistik og Smede</w:t>
            </w:r>
          </w:p>
        </w:tc>
        <w:tc>
          <w:tcPr>
            <w:tcW w:w="1843"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Ansvar for GF eleverne</w:t>
            </w:r>
          </w:p>
        </w:tc>
        <w:tc>
          <w:tcPr>
            <w:tcW w:w="2268"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Koordinerer aktiviteter omkring de store byg-anlægs projekter</w:t>
            </w:r>
          </w:p>
        </w:tc>
        <w:tc>
          <w:tcPr>
            <w:tcW w:w="1559"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Ansvar for PC eleverne.</w:t>
            </w:r>
          </w:p>
        </w:tc>
        <w:tc>
          <w:tcPr>
            <w:tcW w:w="1843"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Koordinerer med og inddrager relevante kolleger</w:t>
            </w:r>
          </w:p>
        </w:tc>
        <w:tc>
          <w:tcPr>
            <w:tcW w:w="2410" w:type="dxa"/>
            <w:vAlign w:val="center"/>
          </w:tcPr>
          <w:p w:rsidR="00505FA8" w:rsidRPr="005D1662" w:rsidRDefault="00505FA8" w:rsidP="00505FA8">
            <w:pPr>
              <w:rPr>
                <w:rFonts w:ascii="Calibri" w:hAnsi="Calibri"/>
                <w:sz w:val="22"/>
                <w:szCs w:val="22"/>
                <w:u w:val="single"/>
              </w:rPr>
            </w:pPr>
            <w:r w:rsidRPr="005D1662">
              <w:rPr>
                <w:rFonts w:ascii="Calibri" w:hAnsi="Calibri"/>
                <w:sz w:val="22"/>
                <w:szCs w:val="22"/>
              </w:rPr>
              <w:t xml:space="preserve">Bruger deres kontakter til at afsætte elever. Koordinerer med </w:t>
            </w:r>
            <w:proofErr w:type="spellStart"/>
            <w:r w:rsidRPr="005D1662">
              <w:rPr>
                <w:rFonts w:ascii="Calibri" w:hAnsi="Calibri"/>
                <w:sz w:val="22"/>
                <w:szCs w:val="22"/>
              </w:rPr>
              <w:t>Prk</w:t>
            </w:r>
            <w:proofErr w:type="spellEnd"/>
            <w:r w:rsidRPr="005D1662">
              <w:rPr>
                <w:rFonts w:ascii="Calibri" w:hAnsi="Calibri"/>
                <w:sz w:val="22"/>
                <w:szCs w:val="22"/>
              </w:rPr>
              <w:t>-konsulenter omkring eleverne.</w:t>
            </w:r>
          </w:p>
        </w:tc>
      </w:tr>
    </w:tbl>
    <w:p w:rsidR="00505FA8" w:rsidRPr="005D1662" w:rsidRDefault="00505FA8" w:rsidP="00505FA8">
      <w:pPr>
        <w:spacing w:after="0"/>
        <w:rPr>
          <w:rFonts w:ascii="Calibri" w:hAnsi="Calibri"/>
          <w:u w:val="single"/>
        </w:rPr>
      </w:pPr>
    </w:p>
    <w:p w:rsidR="004F7DD4" w:rsidRDefault="004F7DD4" w:rsidP="00505FA8">
      <w:pPr>
        <w:pStyle w:val="Opstilling-punkttegn"/>
        <w:numPr>
          <w:ilvl w:val="0"/>
          <w:numId w:val="0"/>
        </w:numPr>
        <w:ind w:left="360" w:hanging="360"/>
        <w:rPr>
          <w:rFonts w:ascii="Calibri" w:hAnsi="Calibri"/>
          <w:b/>
          <w:sz w:val="22"/>
          <w:szCs w:val="22"/>
        </w:rPr>
      </w:pPr>
    </w:p>
    <w:p w:rsidR="00505FA8" w:rsidRPr="00D227A3" w:rsidRDefault="00505FA8" w:rsidP="00505FA8">
      <w:pPr>
        <w:pStyle w:val="Opstilling-punkttegn"/>
        <w:numPr>
          <w:ilvl w:val="0"/>
          <w:numId w:val="0"/>
        </w:numPr>
        <w:ind w:left="360" w:hanging="360"/>
        <w:rPr>
          <w:rFonts w:ascii="Calibri" w:hAnsi="Calibri"/>
          <w:b/>
          <w:sz w:val="22"/>
          <w:szCs w:val="22"/>
        </w:rPr>
      </w:pPr>
      <w:r w:rsidRPr="00D227A3">
        <w:rPr>
          <w:rFonts w:ascii="Calibri" w:hAnsi="Calibri"/>
          <w:b/>
          <w:sz w:val="22"/>
          <w:szCs w:val="22"/>
        </w:rPr>
        <w:t xml:space="preserve">Koordinering og samarbejde med skoler og </w:t>
      </w:r>
      <w:proofErr w:type="spellStart"/>
      <w:r w:rsidRPr="00D227A3">
        <w:rPr>
          <w:rFonts w:ascii="Calibri" w:hAnsi="Calibri"/>
          <w:b/>
          <w:sz w:val="22"/>
          <w:szCs w:val="22"/>
        </w:rPr>
        <w:t>LUU’er</w:t>
      </w:r>
      <w:proofErr w:type="spellEnd"/>
      <w:r w:rsidRPr="00D227A3">
        <w:rPr>
          <w:rFonts w:ascii="Calibri" w:hAnsi="Calibri"/>
          <w:b/>
          <w:sz w:val="22"/>
          <w:szCs w:val="22"/>
        </w:rPr>
        <w:t>.</w:t>
      </w:r>
    </w:p>
    <w:p w:rsidR="00505FA8" w:rsidRPr="005D1662" w:rsidRDefault="00505FA8" w:rsidP="00505FA8">
      <w:pPr>
        <w:pStyle w:val="Opstilling-punkttegn"/>
        <w:numPr>
          <w:ilvl w:val="0"/>
          <w:numId w:val="0"/>
        </w:numPr>
        <w:ind w:left="360" w:hanging="360"/>
        <w:rPr>
          <w:rFonts w:ascii="Calibri" w:hAnsi="Calibri"/>
          <w:sz w:val="22"/>
          <w:szCs w:val="22"/>
        </w:rPr>
      </w:pPr>
      <w:r w:rsidRPr="005D1662">
        <w:rPr>
          <w:rFonts w:ascii="Calibri" w:hAnsi="Calibri"/>
          <w:sz w:val="22"/>
          <w:szCs w:val="22"/>
        </w:rPr>
        <w:t>Skolen har løbende 4-6 AUB projekter kørende som søges i samarbejde med de Lokale Uddannelsesudvalg.</w:t>
      </w:r>
    </w:p>
    <w:p w:rsidR="004F7DD4" w:rsidRPr="004F7DD4" w:rsidRDefault="00505FA8" w:rsidP="004F7DD4">
      <w:pPr>
        <w:rPr>
          <w:rFonts w:eastAsia="Times New Roman"/>
        </w:rPr>
      </w:pPr>
      <w:r w:rsidRPr="005D1662">
        <w:t xml:space="preserve">EUC Sjælland er med i det regionale projekt ”Praktik på store byggerier”. Skolen er </w:t>
      </w:r>
      <w:proofErr w:type="spellStart"/>
      <w:r w:rsidRPr="005D1662">
        <w:t>lead</w:t>
      </w:r>
      <w:proofErr w:type="spellEnd"/>
      <w:r w:rsidRPr="005D1662">
        <w:t xml:space="preserve"> partner på projektet og koordinerer sammen med de andre bygge- og anlægsskoler i regionen, arbejdet omkring at servicerer regionens store byggeprojekter med elever. Dette varetages internt af </w:t>
      </w:r>
      <w:r w:rsidRPr="004F7DD4">
        <w:lastRenderedPageBreak/>
        <w:t>Praktikcentret.</w:t>
      </w:r>
      <w:r w:rsidR="004F7DD4" w:rsidRPr="004F7DD4">
        <w:t xml:space="preserve"> </w:t>
      </w:r>
      <w:r w:rsidR="004F7DD4" w:rsidRPr="004F7DD4">
        <w:rPr>
          <w:rFonts w:eastAsia="Times New Roman"/>
        </w:rPr>
        <w:t xml:space="preserve">Det overordnede formål med skolesamarbejdet er at skabe balance mellem udbud og efterspørgsel af lærlinge på de store sjællandske anlægsprojekter, som sættes i gang i nærmeste fremtid. Dette gøres ved at arbejde på flere områder. </w:t>
      </w:r>
    </w:p>
    <w:p w:rsidR="004F7DD4" w:rsidRPr="004F7DD4" w:rsidRDefault="004F7DD4" w:rsidP="004F7DD4">
      <w:pPr>
        <w:numPr>
          <w:ilvl w:val="0"/>
          <w:numId w:val="32"/>
        </w:numPr>
        <w:spacing w:after="0"/>
        <w:rPr>
          <w:rFonts w:eastAsia="Times New Roman"/>
        </w:rPr>
      </w:pPr>
      <w:r w:rsidRPr="004F7DD4">
        <w:rPr>
          <w:rFonts w:eastAsia="Times New Roman"/>
        </w:rPr>
        <w:t>For det første ved at sikre en hurtig, professionel og proaktiv servicering af entreprenører og bygherre inden og under anlægsfasen.</w:t>
      </w:r>
    </w:p>
    <w:p w:rsidR="004F7DD4" w:rsidRPr="004F7DD4" w:rsidRDefault="004F7DD4" w:rsidP="004F7DD4">
      <w:pPr>
        <w:numPr>
          <w:ilvl w:val="0"/>
          <w:numId w:val="32"/>
        </w:numPr>
        <w:spacing w:after="0"/>
        <w:rPr>
          <w:rFonts w:eastAsia="Times New Roman"/>
        </w:rPr>
      </w:pPr>
      <w:r w:rsidRPr="004F7DD4">
        <w:rPr>
          <w:rFonts w:eastAsia="Times New Roman"/>
        </w:rPr>
        <w:t xml:space="preserve">For det andet ved at organisere én indgang mellem byggerierne og skolerne. </w:t>
      </w:r>
    </w:p>
    <w:p w:rsidR="004F7DD4" w:rsidRPr="004F7DD4" w:rsidRDefault="004F7DD4" w:rsidP="004F7DD4">
      <w:pPr>
        <w:numPr>
          <w:ilvl w:val="0"/>
          <w:numId w:val="32"/>
        </w:numPr>
        <w:spacing w:after="0"/>
        <w:rPr>
          <w:rFonts w:eastAsia="Times New Roman"/>
        </w:rPr>
      </w:pPr>
      <w:r w:rsidRPr="004F7DD4">
        <w:rPr>
          <w:rFonts w:eastAsia="Times New Roman"/>
        </w:rPr>
        <w:t>For det tredje skal der arbejdes med strategier for rekruttering af nye elevgrupper.</w:t>
      </w:r>
    </w:p>
    <w:p w:rsidR="004F7DD4" w:rsidRPr="004F7DD4" w:rsidRDefault="004F7DD4" w:rsidP="004F7DD4">
      <w:pPr>
        <w:numPr>
          <w:ilvl w:val="0"/>
          <w:numId w:val="32"/>
        </w:numPr>
        <w:spacing w:after="0"/>
        <w:rPr>
          <w:rFonts w:eastAsia="Times New Roman"/>
        </w:rPr>
      </w:pPr>
      <w:r w:rsidRPr="004F7DD4">
        <w:rPr>
          <w:rFonts w:eastAsia="Times New Roman"/>
        </w:rPr>
        <w:t xml:space="preserve">Og for det fjerde ved at et etablere et koordineret samarbejde erhvervsskolerne imellem, således at praktikpladsopfølgningen kan fungere på tværs af skolerne.   </w:t>
      </w:r>
    </w:p>
    <w:p w:rsidR="00505FA8" w:rsidRPr="004F7DD4" w:rsidRDefault="00505FA8" w:rsidP="00505FA8">
      <w:pPr>
        <w:pStyle w:val="Opstilling-punkttegn"/>
        <w:numPr>
          <w:ilvl w:val="0"/>
          <w:numId w:val="0"/>
        </w:numPr>
        <w:rPr>
          <w:rFonts w:asciiTheme="minorHAnsi" w:hAnsiTheme="minorHAnsi"/>
          <w:sz w:val="22"/>
          <w:szCs w:val="22"/>
        </w:rPr>
      </w:pPr>
    </w:p>
    <w:p w:rsidR="00505FA8" w:rsidRPr="005D1662" w:rsidRDefault="00505FA8" w:rsidP="00505FA8">
      <w:pPr>
        <w:pStyle w:val="Opstilling-punkttegn"/>
        <w:numPr>
          <w:ilvl w:val="0"/>
          <w:numId w:val="0"/>
        </w:numPr>
        <w:rPr>
          <w:rFonts w:asciiTheme="minorHAnsi" w:hAnsiTheme="minorHAnsi"/>
          <w:sz w:val="22"/>
          <w:szCs w:val="22"/>
        </w:rPr>
      </w:pPr>
    </w:p>
    <w:p w:rsidR="00505FA8" w:rsidRDefault="00505FA8" w:rsidP="00505FA8">
      <w:pPr>
        <w:pStyle w:val="Opstilling-punkttegn"/>
        <w:numPr>
          <w:ilvl w:val="0"/>
          <w:numId w:val="0"/>
        </w:numPr>
        <w:rPr>
          <w:rFonts w:asciiTheme="minorHAnsi" w:hAnsiTheme="minorHAnsi"/>
          <w:sz w:val="22"/>
          <w:szCs w:val="22"/>
        </w:rPr>
      </w:pPr>
      <w:r w:rsidRPr="005D1662">
        <w:rPr>
          <w:rFonts w:asciiTheme="minorHAnsi" w:hAnsiTheme="minorHAnsi"/>
          <w:sz w:val="22"/>
          <w:szCs w:val="22"/>
        </w:rPr>
        <w:t xml:space="preserve">Skolen er ligeledes med i EU projektet ”Udvikling af praktikpladsordninger i </w:t>
      </w:r>
      <w:proofErr w:type="spellStart"/>
      <w:r w:rsidRPr="005D1662">
        <w:rPr>
          <w:rFonts w:asciiTheme="minorHAnsi" w:hAnsiTheme="minorHAnsi"/>
          <w:sz w:val="22"/>
          <w:szCs w:val="22"/>
        </w:rPr>
        <w:t>SMV’er</w:t>
      </w:r>
      <w:proofErr w:type="spellEnd"/>
      <w:r w:rsidRPr="005D1662">
        <w:rPr>
          <w:rFonts w:asciiTheme="minorHAnsi" w:hAnsiTheme="minorHAnsi"/>
          <w:sz w:val="22"/>
          <w:szCs w:val="22"/>
        </w:rPr>
        <w:t xml:space="preserve"> i Region Sjælland” hvor der koordineres og samarbejdes blandt erhvervsskolerne i regionen, omkring at få flere </w:t>
      </w:r>
      <w:proofErr w:type="spellStart"/>
      <w:r w:rsidRPr="005D1662">
        <w:rPr>
          <w:rFonts w:asciiTheme="minorHAnsi" w:hAnsiTheme="minorHAnsi"/>
          <w:sz w:val="22"/>
          <w:szCs w:val="22"/>
        </w:rPr>
        <w:t>SMV’er</w:t>
      </w:r>
      <w:proofErr w:type="spellEnd"/>
      <w:r w:rsidRPr="005D1662">
        <w:rPr>
          <w:rFonts w:asciiTheme="minorHAnsi" w:hAnsiTheme="minorHAnsi"/>
          <w:sz w:val="22"/>
          <w:szCs w:val="22"/>
        </w:rPr>
        <w:t xml:space="preserve"> til at tage elever, i brancher uden for bygge- og anlægsområdet. Varetages internt af Virksomhedscentret.</w:t>
      </w:r>
    </w:p>
    <w:p w:rsidR="00D227A3" w:rsidRPr="005D1662" w:rsidRDefault="00D227A3" w:rsidP="00505FA8">
      <w:pPr>
        <w:pStyle w:val="Opstilling-punkttegn"/>
        <w:numPr>
          <w:ilvl w:val="0"/>
          <w:numId w:val="0"/>
        </w:numPr>
        <w:rPr>
          <w:rFonts w:asciiTheme="minorHAnsi" w:hAnsiTheme="minorHAnsi"/>
          <w:sz w:val="22"/>
          <w:szCs w:val="22"/>
        </w:rPr>
      </w:pPr>
    </w:p>
    <w:p w:rsidR="00505FA8" w:rsidRPr="005D1662" w:rsidRDefault="00505FA8" w:rsidP="00505FA8">
      <w:pPr>
        <w:pStyle w:val="Opstilling-punkttegn"/>
        <w:numPr>
          <w:ilvl w:val="0"/>
          <w:numId w:val="0"/>
        </w:numPr>
        <w:rPr>
          <w:rFonts w:asciiTheme="minorHAnsi" w:hAnsiTheme="minorHAnsi"/>
          <w:sz w:val="22"/>
          <w:szCs w:val="22"/>
        </w:rPr>
      </w:pPr>
      <w:r w:rsidRPr="005D1662">
        <w:rPr>
          <w:rFonts w:asciiTheme="minorHAnsi" w:hAnsiTheme="minorHAnsi"/>
          <w:sz w:val="22"/>
          <w:szCs w:val="22"/>
        </w:rPr>
        <w:t>De to projekter køre sideløbende og de skal koordineres i projekternes styregrupper og internt på skolerne mellem Praktikcentret og Virksomhedscentret.</w:t>
      </w:r>
    </w:p>
    <w:p w:rsidR="00505FA8" w:rsidRPr="005D1662" w:rsidRDefault="00505FA8" w:rsidP="00505FA8">
      <w:pPr>
        <w:pStyle w:val="Opstilling-punkttegn"/>
        <w:numPr>
          <w:ilvl w:val="0"/>
          <w:numId w:val="0"/>
        </w:numPr>
        <w:rPr>
          <w:rFonts w:ascii="Calibri" w:hAnsi="Calibri"/>
        </w:rPr>
      </w:pPr>
    </w:p>
    <w:p w:rsidR="00505FA8" w:rsidRPr="00D227A3" w:rsidRDefault="00505FA8" w:rsidP="00505FA8">
      <w:pPr>
        <w:pStyle w:val="Opstilling-punkttegn"/>
        <w:numPr>
          <w:ilvl w:val="0"/>
          <w:numId w:val="0"/>
        </w:numPr>
        <w:rPr>
          <w:rFonts w:ascii="Calibri" w:hAnsi="Calibri"/>
          <w:b/>
          <w:sz w:val="22"/>
          <w:szCs w:val="22"/>
        </w:rPr>
      </w:pPr>
      <w:r w:rsidRPr="00D227A3">
        <w:rPr>
          <w:rFonts w:ascii="Calibri" w:hAnsi="Calibri"/>
          <w:b/>
          <w:sz w:val="22"/>
          <w:szCs w:val="22"/>
        </w:rPr>
        <w:t xml:space="preserve">Udfordringer </w:t>
      </w:r>
    </w:p>
    <w:p w:rsidR="00505FA8" w:rsidRPr="005D1662" w:rsidRDefault="00505FA8" w:rsidP="00505FA8">
      <w:pPr>
        <w:pStyle w:val="Opstilling-punkttegn"/>
        <w:numPr>
          <w:ilvl w:val="0"/>
          <w:numId w:val="0"/>
        </w:numPr>
        <w:rPr>
          <w:rFonts w:ascii="Calibri" w:hAnsi="Calibri"/>
        </w:rPr>
      </w:pPr>
    </w:p>
    <w:p w:rsidR="00505FA8" w:rsidRDefault="00505FA8" w:rsidP="00505FA8">
      <w:pPr>
        <w:pStyle w:val="Opstilling-punkttegn"/>
        <w:numPr>
          <w:ilvl w:val="0"/>
          <w:numId w:val="0"/>
        </w:numPr>
        <w:rPr>
          <w:rFonts w:ascii="Calibri" w:hAnsi="Calibri"/>
          <w:sz w:val="22"/>
          <w:szCs w:val="22"/>
        </w:rPr>
      </w:pPr>
      <w:r w:rsidRPr="00D227A3">
        <w:rPr>
          <w:rFonts w:ascii="Calibri" w:hAnsi="Calibri"/>
          <w:sz w:val="22"/>
          <w:szCs w:val="22"/>
        </w:rPr>
        <w:t xml:space="preserve">For at skaffe tilstrækkeligt med praktikpladser til skolens elever og </w:t>
      </w:r>
      <w:r w:rsidR="00D227A3">
        <w:rPr>
          <w:rFonts w:ascii="Calibri" w:hAnsi="Calibri"/>
          <w:sz w:val="22"/>
          <w:szCs w:val="22"/>
        </w:rPr>
        <w:t xml:space="preserve">for at </w:t>
      </w:r>
      <w:r w:rsidRPr="00D227A3">
        <w:rPr>
          <w:rFonts w:ascii="Calibri" w:hAnsi="Calibri"/>
          <w:sz w:val="22"/>
          <w:szCs w:val="22"/>
        </w:rPr>
        <w:t xml:space="preserve">det praktikpladsopsøgende arbejde skal lykkedes, kræver det at eleverne er klædt godt på til deres del af opgaven. </w:t>
      </w:r>
    </w:p>
    <w:p w:rsidR="00D227A3" w:rsidRDefault="00D227A3" w:rsidP="00505FA8">
      <w:pPr>
        <w:pStyle w:val="Opstilling-punkttegn"/>
        <w:numPr>
          <w:ilvl w:val="0"/>
          <w:numId w:val="0"/>
        </w:numPr>
        <w:rPr>
          <w:rFonts w:ascii="Calibri" w:hAnsi="Calibri"/>
          <w:sz w:val="22"/>
          <w:szCs w:val="22"/>
        </w:rPr>
      </w:pPr>
    </w:p>
    <w:p w:rsidR="00D227A3" w:rsidRPr="00D227A3" w:rsidRDefault="00D227A3" w:rsidP="00505FA8">
      <w:pPr>
        <w:pStyle w:val="Opstilling-punkttegn"/>
        <w:numPr>
          <w:ilvl w:val="0"/>
          <w:numId w:val="0"/>
        </w:numPr>
        <w:rPr>
          <w:rFonts w:ascii="Calibri" w:hAnsi="Calibri"/>
          <w:b/>
          <w:sz w:val="22"/>
          <w:szCs w:val="22"/>
        </w:rPr>
      </w:pPr>
      <w:r w:rsidRPr="00D227A3">
        <w:rPr>
          <w:rFonts w:ascii="Calibri" w:hAnsi="Calibri"/>
          <w:b/>
          <w:sz w:val="22"/>
          <w:szCs w:val="22"/>
        </w:rPr>
        <w:t>Indsatser</w:t>
      </w:r>
    </w:p>
    <w:p w:rsidR="00D227A3" w:rsidRPr="00D227A3" w:rsidRDefault="00D227A3" w:rsidP="00505FA8">
      <w:pPr>
        <w:pStyle w:val="Opstilling-punkttegn"/>
        <w:numPr>
          <w:ilvl w:val="0"/>
          <w:numId w:val="0"/>
        </w:numPr>
        <w:rPr>
          <w:rFonts w:ascii="Calibri" w:hAnsi="Calibri"/>
          <w:sz w:val="22"/>
          <w:szCs w:val="22"/>
        </w:rPr>
      </w:pPr>
    </w:p>
    <w:p w:rsidR="00505FA8" w:rsidRDefault="00505FA8" w:rsidP="00505FA8">
      <w:pPr>
        <w:pStyle w:val="Opstilling-punkttegn"/>
        <w:numPr>
          <w:ilvl w:val="0"/>
          <w:numId w:val="0"/>
        </w:numPr>
        <w:rPr>
          <w:rFonts w:ascii="Calibri" w:hAnsi="Calibri"/>
          <w:sz w:val="22"/>
          <w:szCs w:val="22"/>
        </w:rPr>
      </w:pPr>
      <w:r w:rsidRPr="00D227A3">
        <w:rPr>
          <w:rFonts w:ascii="Calibri" w:hAnsi="Calibri"/>
          <w:sz w:val="22"/>
          <w:szCs w:val="22"/>
        </w:rPr>
        <w:t xml:space="preserve">I 2016 vil vi på EUC Sjælland sætte yderligere fokus på </w:t>
      </w:r>
      <w:r w:rsidR="00D227A3">
        <w:rPr>
          <w:rFonts w:ascii="Calibri" w:hAnsi="Calibri"/>
          <w:sz w:val="22"/>
          <w:szCs w:val="22"/>
        </w:rPr>
        <w:t xml:space="preserve">at gøre eleverne </w:t>
      </w:r>
      <w:r w:rsidRPr="00D227A3">
        <w:rPr>
          <w:rFonts w:ascii="Calibri" w:hAnsi="Calibri"/>
          <w:sz w:val="22"/>
          <w:szCs w:val="22"/>
        </w:rPr>
        <w:t>praktikplads</w:t>
      </w:r>
      <w:r w:rsidR="00D227A3">
        <w:rPr>
          <w:rFonts w:ascii="Calibri" w:hAnsi="Calibri"/>
          <w:sz w:val="22"/>
          <w:szCs w:val="22"/>
        </w:rPr>
        <w:t>parate</w:t>
      </w:r>
      <w:r w:rsidRPr="00D227A3">
        <w:rPr>
          <w:rFonts w:ascii="Calibri" w:hAnsi="Calibri"/>
          <w:sz w:val="22"/>
          <w:szCs w:val="22"/>
        </w:rPr>
        <w:t>, med fokus på</w:t>
      </w:r>
      <w:r w:rsidR="00D227A3">
        <w:rPr>
          <w:rFonts w:ascii="Calibri" w:hAnsi="Calibri"/>
          <w:sz w:val="22"/>
          <w:szCs w:val="22"/>
        </w:rPr>
        <w:t>:</w:t>
      </w:r>
    </w:p>
    <w:p w:rsidR="00D227A3" w:rsidRPr="00D227A3" w:rsidRDefault="00D227A3" w:rsidP="00505FA8">
      <w:pPr>
        <w:pStyle w:val="Opstilling-punkttegn"/>
        <w:numPr>
          <w:ilvl w:val="0"/>
          <w:numId w:val="0"/>
        </w:numPr>
        <w:rPr>
          <w:rFonts w:ascii="Calibri" w:hAnsi="Calibri"/>
          <w:sz w:val="22"/>
          <w:szCs w:val="22"/>
        </w:rPr>
      </w:pPr>
    </w:p>
    <w:p w:rsidR="00505FA8" w:rsidRPr="00D227A3" w:rsidRDefault="00D227A3" w:rsidP="00505FA8">
      <w:pPr>
        <w:pStyle w:val="Opstilling-punkttegn"/>
        <w:numPr>
          <w:ilvl w:val="0"/>
          <w:numId w:val="24"/>
        </w:numPr>
        <w:rPr>
          <w:rFonts w:ascii="Calibri" w:hAnsi="Calibri"/>
          <w:sz w:val="22"/>
          <w:szCs w:val="22"/>
        </w:rPr>
      </w:pPr>
      <w:r>
        <w:rPr>
          <w:rFonts w:ascii="Calibri" w:hAnsi="Calibri"/>
          <w:sz w:val="22"/>
          <w:szCs w:val="22"/>
        </w:rPr>
        <w:t>Det gode CV</w:t>
      </w:r>
      <w:r w:rsidR="00505FA8" w:rsidRPr="00D227A3">
        <w:rPr>
          <w:rFonts w:ascii="Calibri" w:hAnsi="Calibri"/>
          <w:sz w:val="22"/>
          <w:szCs w:val="22"/>
        </w:rPr>
        <w:t xml:space="preserve"> og ansøgning. Både hjælp til, men også styring af at alle elever får lavet et godt CV</w:t>
      </w:r>
      <w:r>
        <w:rPr>
          <w:rFonts w:ascii="Calibri" w:hAnsi="Calibri"/>
          <w:sz w:val="22"/>
          <w:szCs w:val="22"/>
        </w:rPr>
        <w:t>,</w:t>
      </w:r>
      <w:r w:rsidR="00505FA8" w:rsidRPr="00D227A3">
        <w:rPr>
          <w:rFonts w:ascii="Calibri" w:hAnsi="Calibri"/>
          <w:sz w:val="22"/>
          <w:szCs w:val="22"/>
        </w:rPr>
        <w:t xml:space="preserve"> og har en skabelon til en god ansøgning.</w:t>
      </w:r>
    </w:p>
    <w:p w:rsidR="00505FA8" w:rsidRPr="00D227A3" w:rsidRDefault="00505FA8" w:rsidP="00505FA8">
      <w:pPr>
        <w:pStyle w:val="Opstilling-punkttegn"/>
        <w:numPr>
          <w:ilvl w:val="0"/>
          <w:numId w:val="24"/>
        </w:numPr>
        <w:rPr>
          <w:rFonts w:ascii="Calibri" w:hAnsi="Calibri"/>
          <w:sz w:val="22"/>
          <w:szCs w:val="22"/>
        </w:rPr>
      </w:pPr>
      <w:r w:rsidRPr="00D227A3">
        <w:rPr>
          <w:rFonts w:ascii="Calibri" w:hAnsi="Calibri"/>
          <w:sz w:val="22"/>
          <w:szCs w:val="22"/>
        </w:rPr>
        <w:t xml:space="preserve">Inddragelse af de faglige organisationer og virksomheder, i form af besøg og indlæg i undervisningen. De skal bidrage med at skærpe elevernes viden om hvad der virker og hvad der forventes af dem. </w:t>
      </w:r>
    </w:p>
    <w:p w:rsidR="00505FA8" w:rsidRPr="00D227A3" w:rsidRDefault="00505FA8" w:rsidP="00505FA8">
      <w:pPr>
        <w:pStyle w:val="Opstilling-punkttegn"/>
        <w:numPr>
          <w:ilvl w:val="0"/>
          <w:numId w:val="24"/>
        </w:numPr>
        <w:rPr>
          <w:rFonts w:ascii="Calibri" w:hAnsi="Calibri"/>
          <w:sz w:val="22"/>
          <w:szCs w:val="22"/>
        </w:rPr>
      </w:pPr>
      <w:r w:rsidRPr="00D227A3">
        <w:rPr>
          <w:rFonts w:ascii="Calibri" w:hAnsi="Calibri"/>
          <w:sz w:val="22"/>
          <w:szCs w:val="22"/>
        </w:rPr>
        <w:t>Implementerer aktiviteterne på tværs af alle skolens uddannelser.</w:t>
      </w:r>
    </w:p>
    <w:p w:rsidR="00505FA8" w:rsidRDefault="00505FA8" w:rsidP="00505FA8">
      <w:pPr>
        <w:pStyle w:val="Opstilling-punkttegn"/>
        <w:numPr>
          <w:ilvl w:val="0"/>
          <w:numId w:val="0"/>
        </w:numPr>
        <w:rPr>
          <w:rFonts w:ascii="Calibri" w:hAnsi="Calibri"/>
          <w:sz w:val="22"/>
          <w:szCs w:val="22"/>
        </w:rPr>
      </w:pPr>
    </w:p>
    <w:p w:rsidR="004F7DD4" w:rsidRDefault="004F7DD4" w:rsidP="00505FA8">
      <w:pPr>
        <w:pStyle w:val="Opstilling-punkttegn"/>
        <w:numPr>
          <w:ilvl w:val="0"/>
          <w:numId w:val="0"/>
        </w:numPr>
        <w:rPr>
          <w:rFonts w:ascii="Calibri" w:hAnsi="Calibri"/>
          <w:sz w:val="22"/>
          <w:szCs w:val="22"/>
        </w:rPr>
      </w:pPr>
    </w:p>
    <w:p w:rsidR="004F7DD4" w:rsidRPr="00D227A3" w:rsidRDefault="004F7DD4" w:rsidP="00505FA8">
      <w:pPr>
        <w:pStyle w:val="Opstilling-punkttegn"/>
        <w:numPr>
          <w:ilvl w:val="0"/>
          <w:numId w:val="0"/>
        </w:numPr>
        <w:rPr>
          <w:rFonts w:ascii="Calibri" w:hAnsi="Calibri"/>
          <w:sz w:val="22"/>
          <w:szCs w:val="22"/>
        </w:rPr>
      </w:pPr>
    </w:p>
    <w:p w:rsidR="00505FA8" w:rsidRPr="00D227A3" w:rsidRDefault="00505FA8" w:rsidP="00505FA8">
      <w:pPr>
        <w:pStyle w:val="Opstilling-punkttegn"/>
        <w:numPr>
          <w:ilvl w:val="0"/>
          <w:numId w:val="0"/>
        </w:numPr>
        <w:rPr>
          <w:rFonts w:ascii="Calibri" w:hAnsi="Calibri"/>
          <w:sz w:val="22"/>
          <w:szCs w:val="22"/>
        </w:rPr>
      </w:pPr>
    </w:p>
    <w:p w:rsidR="00505FA8" w:rsidRPr="00110FD4" w:rsidRDefault="00505FA8" w:rsidP="00505FA8">
      <w:pPr>
        <w:pStyle w:val="Opstilling-punkttegn"/>
        <w:numPr>
          <w:ilvl w:val="0"/>
          <w:numId w:val="0"/>
        </w:numPr>
        <w:rPr>
          <w:rFonts w:ascii="Calibri" w:hAnsi="Calibri"/>
          <w:b/>
          <w:sz w:val="22"/>
          <w:szCs w:val="22"/>
        </w:rPr>
      </w:pPr>
      <w:r w:rsidRPr="00110FD4">
        <w:rPr>
          <w:rFonts w:ascii="Calibri" w:hAnsi="Calibri"/>
          <w:b/>
          <w:sz w:val="22"/>
          <w:szCs w:val="22"/>
        </w:rPr>
        <w:lastRenderedPageBreak/>
        <w:t>Forventede resultater 2016</w:t>
      </w:r>
    </w:p>
    <w:p w:rsidR="00505FA8" w:rsidRPr="00D227A3" w:rsidRDefault="00505FA8" w:rsidP="00505FA8">
      <w:pPr>
        <w:pStyle w:val="Opstilling-punkttegn"/>
        <w:numPr>
          <w:ilvl w:val="0"/>
          <w:numId w:val="0"/>
        </w:numPr>
        <w:rPr>
          <w:rFonts w:ascii="Calibri" w:hAnsi="Calibri"/>
          <w:sz w:val="22"/>
          <w:szCs w:val="22"/>
        </w:rPr>
      </w:pPr>
    </w:p>
    <w:p w:rsidR="00505FA8" w:rsidRPr="00D227A3" w:rsidRDefault="00505FA8" w:rsidP="00505FA8">
      <w:pPr>
        <w:pStyle w:val="Opstilling-punkttegn"/>
        <w:numPr>
          <w:ilvl w:val="0"/>
          <w:numId w:val="0"/>
        </w:numPr>
        <w:rPr>
          <w:rFonts w:ascii="Calibri" w:hAnsi="Calibri"/>
          <w:sz w:val="22"/>
          <w:szCs w:val="22"/>
        </w:rPr>
      </w:pPr>
      <w:r w:rsidRPr="00D227A3">
        <w:rPr>
          <w:rFonts w:ascii="Calibri" w:hAnsi="Calibri"/>
          <w:sz w:val="22"/>
          <w:szCs w:val="22"/>
        </w:rPr>
        <w:t>De første erfaringer med det praktikpladsopsøgende arbejde i den nye EUD reform, gør at vi nu kan tilrette strategien og skærpe indsatsen. På EUC Sjælland tror vi på et stærkt forpligtende samarbejde i mellem de forskellige aktører i det opsøgende arbejde. En tydelig ansvarsfordeling, faste mødeintervaller og et vedholdende fokus på koordinering mellem aktørerne gør</w:t>
      </w:r>
      <w:r w:rsidR="00110FD4">
        <w:rPr>
          <w:rFonts w:ascii="Calibri" w:hAnsi="Calibri"/>
          <w:sz w:val="22"/>
          <w:szCs w:val="22"/>
        </w:rPr>
        <w:t>,</w:t>
      </w:r>
      <w:r w:rsidRPr="00D227A3">
        <w:rPr>
          <w:rFonts w:ascii="Calibri" w:hAnsi="Calibri"/>
          <w:sz w:val="22"/>
          <w:szCs w:val="22"/>
        </w:rPr>
        <w:t xml:space="preserve"> at vi også er i stand til at forbedre indsatsen og nå vores mål.</w:t>
      </w:r>
    </w:p>
    <w:p w:rsidR="00505FA8" w:rsidRPr="00D227A3" w:rsidRDefault="00505FA8" w:rsidP="00505FA8">
      <w:pPr>
        <w:pStyle w:val="Opstilling-punkttegn"/>
        <w:numPr>
          <w:ilvl w:val="0"/>
          <w:numId w:val="0"/>
        </w:numPr>
        <w:rPr>
          <w:rFonts w:ascii="Calibri" w:hAnsi="Calibri"/>
          <w:sz w:val="22"/>
          <w:szCs w:val="22"/>
        </w:rPr>
      </w:pPr>
    </w:p>
    <w:p w:rsidR="00505FA8" w:rsidRPr="00D227A3" w:rsidRDefault="00505FA8" w:rsidP="00505FA8">
      <w:pPr>
        <w:pStyle w:val="Opstilling-punkttegn"/>
        <w:numPr>
          <w:ilvl w:val="0"/>
          <w:numId w:val="0"/>
        </w:numPr>
        <w:rPr>
          <w:rFonts w:ascii="Calibri" w:hAnsi="Calibri"/>
          <w:sz w:val="22"/>
          <w:szCs w:val="22"/>
        </w:rPr>
      </w:pPr>
    </w:p>
    <w:p w:rsidR="00505FA8" w:rsidRPr="00D227A3" w:rsidRDefault="00505FA8" w:rsidP="00505FA8">
      <w:pPr>
        <w:pStyle w:val="Opstilling-punkttegn"/>
        <w:numPr>
          <w:ilvl w:val="0"/>
          <w:numId w:val="23"/>
        </w:numPr>
        <w:rPr>
          <w:rFonts w:ascii="Calibri" w:hAnsi="Calibri"/>
          <w:sz w:val="22"/>
          <w:szCs w:val="22"/>
        </w:rPr>
      </w:pPr>
      <w:r w:rsidRPr="00D227A3">
        <w:rPr>
          <w:rFonts w:ascii="Calibri" w:hAnsi="Calibri"/>
          <w:sz w:val="22"/>
          <w:szCs w:val="22"/>
        </w:rPr>
        <w:t xml:space="preserve">Andel af elever som efter afsluttet GF2 har en praktikplads, skal være på minimum 90%.  </w:t>
      </w:r>
    </w:p>
    <w:p w:rsidR="00505FA8" w:rsidRPr="00D227A3" w:rsidRDefault="00505FA8" w:rsidP="00505FA8">
      <w:pPr>
        <w:pStyle w:val="Opstilling-punkttegn"/>
        <w:numPr>
          <w:ilvl w:val="0"/>
          <w:numId w:val="23"/>
        </w:numPr>
        <w:rPr>
          <w:rFonts w:ascii="Calibri" w:hAnsi="Calibri"/>
          <w:sz w:val="22"/>
          <w:szCs w:val="22"/>
        </w:rPr>
      </w:pPr>
      <w:r w:rsidRPr="00D227A3">
        <w:rPr>
          <w:rFonts w:ascii="Calibri" w:hAnsi="Calibri"/>
          <w:sz w:val="22"/>
          <w:szCs w:val="22"/>
        </w:rPr>
        <w:t>Antal virksomhedsbesøg øges med 10% i forhold til 2015. (2015: 593 besøg)</w:t>
      </w:r>
    </w:p>
    <w:p w:rsidR="00505FA8" w:rsidRPr="00D227A3" w:rsidRDefault="00505FA8" w:rsidP="00505FA8">
      <w:pPr>
        <w:pStyle w:val="Opstilling-punkttegn"/>
        <w:numPr>
          <w:ilvl w:val="0"/>
          <w:numId w:val="0"/>
        </w:numPr>
        <w:rPr>
          <w:rFonts w:ascii="Calibri" w:hAnsi="Calibri"/>
          <w:sz w:val="22"/>
          <w:szCs w:val="22"/>
        </w:rPr>
      </w:pPr>
    </w:p>
    <w:p w:rsidR="00505FA8" w:rsidRPr="00D227A3" w:rsidRDefault="00505FA8" w:rsidP="00505FA8">
      <w:pPr>
        <w:pStyle w:val="Opstilling-punkttegn"/>
        <w:numPr>
          <w:ilvl w:val="0"/>
          <w:numId w:val="22"/>
        </w:numPr>
        <w:rPr>
          <w:rFonts w:ascii="Calibri" w:hAnsi="Calibri"/>
          <w:i/>
          <w:sz w:val="22"/>
          <w:szCs w:val="22"/>
        </w:rPr>
      </w:pPr>
      <w:r w:rsidRPr="00D227A3">
        <w:rPr>
          <w:rFonts w:ascii="Calibri" w:hAnsi="Calibri"/>
          <w:sz w:val="22"/>
          <w:szCs w:val="22"/>
        </w:rPr>
        <w:br w:type="page"/>
      </w:r>
    </w:p>
    <w:p w:rsidR="00160E49" w:rsidRPr="00810272" w:rsidRDefault="00160E49" w:rsidP="00160E49">
      <w:pPr>
        <w:pStyle w:val="Overskrift2"/>
        <w:spacing w:before="0"/>
      </w:pPr>
      <w:r w:rsidRPr="00810272">
        <w:lastRenderedPageBreak/>
        <w:t xml:space="preserve">Det fælles pædagogiske og didaktiske grundlag </w:t>
      </w:r>
    </w:p>
    <w:p w:rsidR="00726083" w:rsidRDefault="00726083" w:rsidP="00160E49">
      <w:pPr>
        <w:autoSpaceDE w:val="0"/>
        <w:autoSpaceDN w:val="0"/>
        <w:adjustRightInd w:val="0"/>
        <w:jc w:val="both"/>
        <w:rPr>
          <w:rFonts w:cs="Tahoma"/>
          <w:color w:val="000000"/>
        </w:rPr>
      </w:pPr>
      <w:r>
        <w:rPr>
          <w:rFonts w:cs="Tahoma"/>
          <w:color w:val="000000"/>
        </w:rPr>
        <w:t>I skoleåret 2016/2017 er der særligt fokus på følgende elementer:</w:t>
      </w:r>
    </w:p>
    <w:p w:rsidR="00024ED5" w:rsidRPr="004F7057" w:rsidRDefault="00726083" w:rsidP="00024ED5">
      <w:pPr>
        <w:pStyle w:val="Listeafsnit"/>
        <w:numPr>
          <w:ilvl w:val="0"/>
          <w:numId w:val="9"/>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Pædagogisk ledelse</w:t>
      </w:r>
    </w:p>
    <w:p w:rsidR="00024ED5" w:rsidRPr="004F7057" w:rsidRDefault="00726083" w:rsidP="00024ED5">
      <w:pPr>
        <w:pStyle w:val="Listeafsnit"/>
        <w:numPr>
          <w:ilvl w:val="0"/>
          <w:numId w:val="9"/>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Teamsamarbejde</w:t>
      </w:r>
    </w:p>
    <w:p w:rsidR="00024ED5" w:rsidRPr="004F7057" w:rsidRDefault="00726083" w:rsidP="00024ED5">
      <w:pPr>
        <w:pStyle w:val="Listeafsnit"/>
        <w:numPr>
          <w:ilvl w:val="0"/>
          <w:numId w:val="9"/>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Helhedsorienteret undervisning</w:t>
      </w:r>
    </w:p>
    <w:p w:rsidR="00726083" w:rsidRPr="004F7057" w:rsidRDefault="0009582F" w:rsidP="00024ED5">
      <w:pPr>
        <w:pStyle w:val="Listeafsnit"/>
        <w:numPr>
          <w:ilvl w:val="0"/>
          <w:numId w:val="9"/>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 xml:space="preserve">Læringsmiljø </w:t>
      </w:r>
    </w:p>
    <w:p w:rsidR="00726083" w:rsidRPr="004F7057" w:rsidRDefault="00726083" w:rsidP="00726083">
      <w:pPr>
        <w:pStyle w:val="Listeafsnit"/>
        <w:autoSpaceDE w:val="0"/>
        <w:autoSpaceDN w:val="0"/>
        <w:adjustRightInd w:val="0"/>
        <w:jc w:val="both"/>
        <w:rPr>
          <w:rFonts w:asciiTheme="minorHAnsi" w:hAnsiTheme="minorHAnsi" w:cs="Tahoma"/>
          <w:color w:val="000000"/>
          <w:sz w:val="22"/>
          <w:szCs w:val="22"/>
        </w:rPr>
      </w:pPr>
    </w:p>
    <w:p w:rsidR="00C13BA9" w:rsidRPr="004F7057" w:rsidRDefault="00110FD4" w:rsidP="00110FD4">
      <w:pPr>
        <w:autoSpaceDE w:val="0"/>
        <w:autoSpaceDN w:val="0"/>
        <w:adjustRightInd w:val="0"/>
        <w:spacing w:after="0" w:line="240" w:lineRule="auto"/>
        <w:jc w:val="both"/>
        <w:rPr>
          <w:rFonts w:cs="Tahoma"/>
          <w:b/>
          <w:color w:val="000000"/>
        </w:rPr>
      </w:pPr>
      <w:r w:rsidRPr="004F7057">
        <w:rPr>
          <w:rFonts w:cs="Tahoma"/>
          <w:b/>
        </w:rPr>
        <w:t>Med disse temaer ønsker vi at opnå følgende:</w:t>
      </w:r>
    </w:p>
    <w:p w:rsidR="00822BD7" w:rsidRPr="004F7057" w:rsidRDefault="00822BD7" w:rsidP="00822BD7">
      <w:pPr>
        <w:autoSpaceDE w:val="0"/>
        <w:autoSpaceDN w:val="0"/>
        <w:adjustRightInd w:val="0"/>
        <w:spacing w:after="0" w:line="240" w:lineRule="auto"/>
        <w:jc w:val="both"/>
        <w:rPr>
          <w:rFonts w:cs="Tahoma"/>
          <w:color w:val="000000"/>
        </w:rPr>
      </w:pPr>
    </w:p>
    <w:p w:rsidR="00B15DBA" w:rsidRPr="004F7057" w:rsidRDefault="00B15DBA" w:rsidP="00B15DBA">
      <w:pPr>
        <w:pStyle w:val="Listeafsnit"/>
        <w:autoSpaceDE w:val="0"/>
        <w:autoSpaceDN w:val="0"/>
        <w:adjustRightInd w:val="0"/>
        <w:ind w:left="786"/>
        <w:jc w:val="both"/>
        <w:rPr>
          <w:rFonts w:asciiTheme="minorHAnsi" w:hAnsiTheme="minorHAnsi" w:cs="Tahoma"/>
          <w:color w:val="000000"/>
          <w:sz w:val="22"/>
          <w:szCs w:val="22"/>
        </w:rPr>
      </w:pPr>
    </w:p>
    <w:p w:rsidR="007B28CB" w:rsidRPr="004F7057" w:rsidRDefault="00373950" w:rsidP="007B28CB">
      <w:pPr>
        <w:pStyle w:val="Listeafsnit"/>
        <w:numPr>
          <w:ilvl w:val="0"/>
          <w:numId w:val="12"/>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S</w:t>
      </w:r>
      <w:r w:rsidR="007B28CB" w:rsidRPr="004F7057">
        <w:rPr>
          <w:rFonts w:asciiTheme="minorHAnsi" w:hAnsiTheme="minorHAnsi" w:cs="Tahoma"/>
          <w:color w:val="000000"/>
          <w:sz w:val="22"/>
          <w:szCs w:val="22"/>
        </w:rPr>
        <w:t>tyrke et særligt foku</w:t>
      </w:r>
      <w:r w:rsidR="007557D5" w:rsidRPr="004F7057">
        <w:rPr>
          <w:rFonts w:asciiTheme="minorHAnsi" w:hAnsiTheme="minorHAnsi" w:cs="Tahoma"/>
          <w:color w:val="000000"/>
          <w:sz w:val="22"/>
          <w:szCs w:val="22"/>
        </w:rPr>
        <w:t>s på elevernes læring og sikre kvalitet og udvikling af undervisningen.</w:t>
      </w:r>
    </w:p>
    <w:p w:rsidR="00A23E55" w:rsidRPr="004F7057" w:rsidRDefault="00373950" w:rsidP="00034DE6">
      <w:pPr>
        <w:pStyle w:val="Listeafsnit"/>
        <w:autoSpaceDE w:val="0"/>
        <w:autoSpaceDN w:val="0"/>
        <w:adjustRightInd w:val="0"/>
        <w:ind w:left="786"/>
        <w:jc w:val="both"/>
        <w:rPr>
          <w:rFonts w:asciiTheme="minorHAnsi" w:hAnsiTheme="minorHAnsi" w:cs="Tahoma"/>
          <w:color w:val="000000"/>
          <w:sz w:val="22"/>
          <w:szCs w:val="22"/>
        </w:rPr>
      </w:pPr>
      <w:r w:rsidRPr="004F7057">
        <w:rPr>
          <w:rFonts w:asciiTheme="minorHAnsi" w:hAnsiTheme="minorHAnsi" w:cs="Tahoma"/>
          <w:color w:val="000000"/>
          <w:sz w:val="22"/>
          <w:szCs w:val="22"/>
        </w:rPr>
        <w:t>U</w:t>
      </w:r>
      <w:r w:rsidR="007B28CB" w:rsidRPr="004F7057">
        <w:rPr>
          <w:rFonts w:asciiTheme="minorHAnsi" w:hAnsiTheme="minorHAnsi" w:cs="Tahoma"/>
          <w:color w:val="000000"/>
          <w:sz w:val="22"/>
          <w:szCs w:val="22"/>
        </w:rPr>
        <w:t>nderstøtte lærer</w:t>
      </w:r>
      <w:r w:rsidR="007557D5" w:rsidRPr="004F7057">
        <w:rPr>
          <w:rFonts w:asciiTheme="minorHAnsi" w:hAnsiTheme="minorHAnsi" w:cs="Tahoma"/>
          <w:color w:val="000000"/>
          <w:sz w:val="22"/>
          <w:szCs w:val="22"/>
        </w:rPr>
        <w:t>ne i deres arbejde med elevernes trivsel.</w:t>
      </w:r>
    </w:p>
    <w:p w:rsidR="004B031F" w:rsidRPr="004F7057" w:rsidRDefault="00373950" w:rsidP="007B28CB">
      <w:pPr>
        <w:pStyle w:val="Listeafsnit"/>
        <w:autoSpaceDE w:val="0"/>
        <w:autoSpaceDN w:val="0"/>
        <w:adjustRightInd w:val="0"/>
        <w:ind w:left="786"/>
        <w:jc w:val="both"/>
        <w:rPr>
          <w:rFonts w:asciiTheme="minorHAnsi" w:hAnsiTheme="minorHAnsi" w:cs="Tahoma"/>
          <w:color w:val="000000"/>
          <w:sz w:val="22"/>
          <w:szCs w:val="22"/>
        </w:rPr>
      </w:pPr>
      <w:r w:rsidRPr="004F7057">
        <w:rPr>
          <w:rFonts w:asciiTheme="minorHAnsi" w:hAnsiTheme="minorHAnsi" w:cs="Tahoma"/>
          <w:color w:val="000000"/>
          <w:sz w:val="22"/>
          <w:szCs w:val="22"/>
        </w:rPr>
        <w:t>S</w:t>
      </w:r>
      <w:r w:rsidR="004B031F" w:rsidRPr="004F7057">
        <w:rPr>
          <w:rFonts w:asciiTheme="minorHAnsi" w:hAnsiTheme="minorHAnsi" w:cs="Tahoma"/>
          <w:color w:val="000000"/>
          <w:sz w:val="22"/>
          <w:szCs w:val="22"/>
        </w:rPr>
        <w:t>kabe sammenhæng mellem skolens målsætninger og praksis og derved styrke mulighederne for at opfylde de fastsatte mål.</w:t>
      </w:r>
    </w:p>
    <w:p w:rsidR="007B28CB" w:rsidRPr="004F7057" w:rsidRDefault="00373950" w:rsidP="007B28CB">
      <w:pPr>
        <w:pStyle w:val="Listeafsnit"/>
        <w:autoSpaceDE w:val="0"/>
        <w:autoSpaceDN w:val="0"/>
        <w:adjustRightInd w:val="0"/>
        <w:ind w:left="786"/>
        <w:jc w:val="both"/>
        <w:rPr>
          <w:rFonts w:asciiTheme="minorHAnsi" w:hAnsiTheme="minorHAnsi" w:cs="Tahoma"/>
          <w:color w:val="000000"/>
          <w:sz w:val="22"/>
          <w:szCs w:val="22"/>
        </w:rPr>
      </w:pPr>
      <w:r w:rsidRPr="004F7057">
        <w:rPr>
          <w:rFonts w:asciiTheme="minorHAnsi" w:hAnsiTheme="minorHAnsi" w:cs="Tahoma"/>
          <w:color w:val="000000"/>
          <w:sz w:val="22"/>
          <w:szCs w:val="22"/>
        </w:rPr>
        <w:t>S</w:t>
      </w:r>
      <w:r w:rsidR="007B28CB" w:rsidRPr="004F7057">
        <w:rPr>
          <w:rFonts w:asciiTheme="minorHAnsi" w:hAnsiTheme="minorHAnsi" w:cs="Tahoma"/>
          <w:color w:val="000000"/>
          <w:sz w:val="22"/>
          <w:szCs w:val="22"/>
        </w:rPr>
        <w:t>kabe et fælles pædagogisk ståsted for lærere, team o</w:t>
      </w:r>
      <w:r w:rsidR="00405541" w:rsidRPr="004F7057">
        <w:rPr>
          <w:rFonts w:asciiTheme="minorHAnsi" w:hAnsiTheme="minorHAnsi" w:cs="Tahoma"/>
          <w:color w:val="000000"/>
          <w:sz w:val="22"/>
          <w:szCs w:val="22"/>
        </w:rPr>
        <w:t>g faggrupper – så der skabes ejerskab til beslutninger og tiltag.</w:t>
      </w:r>
    </w:p>
    <w:p w:rsidR="007B28CB" w:rsidRPr="004F7057" w:rsidRDefault="007B28CB" w:rsidP="007B28CB">
      <w:pPr>
        <w:pStyle w:val="Listeafsnit"/>
        <w:autoSpaceDE w:val="0"/>
        <w:autoSpaceDN w:val="0"/>
        <w:adjustRightInd w:val="0"/>
        <w:ind w:left="786"/>
        <w:jc w:val="both"/>
        <w:rPr>
          <w:rFonts w:asciiTheme="minorHAnsi" w:hAnsiTheme="minorHAnsi" w:cs="Tahoma"/>
          <w:color w:val="000000"/>
          <w:sz w:val="22"/>
          <w:szCs w:val="22"/>
        </w:rPr>
      </w:pPr>
    </w:p>
    <w:p w:rsidR="00405541" w:rsidRPr="004F7057" w:rsidRDefault="00373950" w:rsidP="007B28CB">
      <w:pPr>
        <w:pStyle w:val="Default"/>
        <w:numPr>
          <w:ilvl w:val="0"/>
          <w:numId w:val="12"/>
        </w:numPr>
        <w:rPr>
          <w:rFonts w:asciiTheme="minorHAnsi" w:hAnsiTheme="minorHAnsi"/>
          <w:sz w:val="22"/>
          <w:szCs w:val="22"/>
        </w:rPr>
      </w:pPr>
      <w:r w:rsidRPr="004F7057">
        <w:rPr>
          <w:rFonts w:asciiTheme="minorHAnsi" w:hAnsiTheme="minorHAnsi" w:cs="Tahoma"/>
          <w:sz w:val="22"/>
          <w:szCs w:val="22"/>
        </w:rPr>
        <w:t>S</w:t>
      </w:r>
      <w:r w:rsidR="007B28CB" w:rsidRPr="004F7057">
        <w:rPr>
          <w:rFonts w:asciiTheme="minorHAnsi" w:hAnsiTheme="minorHAnsi" w:cs="Tahoma"/>
          <w:sz w:val="22"/>
          <w:szCs w:val="22"/>
        </w:rPr>
        <w:t>tyrke fælles kompetenceudvikling</w:t>
      </w:r>
      <w:r w:rsidR="00405541" w:rsidRPr="004F7057">
        <w:rPr>
          <w:rFonts w:asciiTheme="minorHAnsi" w:hAnsiTheme="minorHAnsi"/>
          <w:sz w:val="22"/>
          <w:szCs w:val="22"/>
        </w:rPr>
        <w:t xml:space="preserve"> omkring elevernes læring.</w:t>
      </w:r>
    </w:p>
    <w:p w:rsidR="00405541" w:rsidRPr="004F7057" w:rsidRDefault="00373950" w:rsidP="00405541">
      <w:pPr>
        <w:pStyle w:val="Default"/>
        <w:ind w:left="786"/>
        <w:rPr>
          <w:rFonts w:asciiTheme="minorHAnsi" w:hAnsiTheme="minorHAnsi"/>
          <w:sz w:val="22"/>
          <w:szCs w:val="22"/>
        </w:rPr>
      </w:pPr>
      <w:r w:rsidRPr="004F7057">
        <w:rPr>
          <w:rFonts w:asciiTheme="minorHAnsi" w:hAnsiTheme="minorHAnsi"/>
          <w:sz w:val="22"/>
          <w:szCs w:val="22"/>
        </w:rPr>
        <w:t>S</w:t>
      </w:r>
      <w:r w:rsidR="007B28CB" w:rsidRPr="004F7057">
        <w:rPr>
          <w:rFonts w:asciiTheme="minorHAnsi" w:hAnsiTheme="minorHAnsi"/>
          <w:sz w:val="22"/>
          <w:szCs w:val="22"/>
        </w:rPr>
        <w:t>kabe platforme for pædagogisk lede</w:t>
      </w:r>
      <w:r w:rsidR="00405541" w:rsidRPr="004F7057">
        <w:rPr>
          <w:rFonts w:asciiTheme="minorHAnsi" w:hAnsiTheme="minorHAnsi"/>
          <w:sz w:val="22"/>
          <w:szCs w:val="22"/>
        </w:rPr>
        <w:t>lse.</w:t>
      </w:r>
    </w:p>
    <w:p w:rsidR="00405541" w:rsidRPr="004F7057" w:rsidRDefault="00373950" w:rsidP="00405541">
      <w:pPr>
        <w:pStyle w:val="Default"/>
        <w:ind w:left="786"/>
        <w:rPr>
          <w:rFonts w:asciiTheme="minorHAnsi" w:hAnsiTheme="minorHAnsi"/>
          <w:sz w:val="22"/>
          <w:szCs w:val="22"/>
        </w:rPr>
      </w:pPr>
      <w:r w:rsidRPr="004F7057">
        <w:rPr>
          <w:rFonts w:asciiTheme="minorHAnsi" w:hAnsiTheme="minorHAnsi"/>
          <w:sz w:val="22"/>
          <w:szCs w:val="22"/>
        </w:rPr>
        <w:t>S</w:t>
      </w:r>
      <w:r w:rsidR="00405541" w:rsidRPr="004F7057">
        <w:rPr>
          <w:rFonts w:asciiTheme="minorHAnsi" w:hAnsiTheme="minorHAnsi"/>
          <w:sz w:val="22"/>
          <w:szCs w:val="22"/>
        </w:rPr>
        <w:t>tyrke samarbejdet mellem grundfagslærere og faglærere.</w:t>
      </w:r>
    </w:p>
    <w:p w:rsidR="00405541" w:rsidRPr="004F7057" w:rsidRDefault="00373950" w:rsidP="00405541">
      <w:pPr>
        <w:pStyle w:val="Default"/>
        <w:ind w:left="786"/>
        <w:rPr>
          <w:rFonts w:asciiTheme="minorHAnsi" w:hAnsiTheme="minorHAnsi"/>
          <w:sz w:val="22"/>
          <w:szCs w:val="22"/>
        </w:rPr>
      </w:pPr>
      <w:r w:rsidRPr="004F7057">
        <w:rPr>
          <w:rFonts w:asciiTheme="minorHAnsi" w:hAnsiTheme="minorHAnsi"/>
          <w:sz w:val="22"/>
          <w:szCs w:val="22"/>
        </w:rPr>
        <w:t>Ø</w:t>
      </w:r>
      <w:r w:rsidR="00405541" w:rsidRPr="004F7057">
        <w:rPr>
          <w:rFonts w:asciiTheme="minorHAnsi" w:hAnsiTheme="minorHAnsi"/>
          <w:sz w:val="22"/>
          <w:szCs w:val="22"/>
        </w:rPr>
        <w:t>ge medarbejdertrivslen via fællesskab omkring opgaveløsningen.</w:t>
      </w:r>
    </w:p>
    <w:p w:rsidR="00822BD7" w:rsidRPr="004F7057" w:rsidRDefault="00373950" w:rsidP="00405541">
      <w:pPr>
        <w:pStyle w:val="Default"/>
        <w:ind w:left="786"/>
        <w:rPr>
          <w:rFonts w:asciiTheme="minorHAnsi" w:hAnsiTheme="minorHAnsi"/>
          <w:sz w:val="22"/>
          <w:szCs w:val="22"/>
        </w:rPr>
      </w:pPr>
      <w:r w:rsidRPr="004F7057">
        <w:rPr>
          <w:rFonts w:asciiTheme="minorHAnsi" w:hAnsiTheme="minorHAnsi"/>
          <w:sz w:val="22"/>
          <w:szCs w:val="22"/>
        </w:rPr>
        <w:t>U</w:t>
      </w:r>
      <w:r w:rsidR="00405541" w:rsidRPr="004F7057">
        <w:rPr>
          <w:rFonts w:asciiTheme="minorHAnsi" w:hAnsiTheme="minorHAnsi"/>
          <w:sz w:val="22"/>
          <w:szCs w:val="22"/>
        </w:rPr>
        <w:t>dnytte potentialet i kollegial sparring og videndeling.</w:t>
      </w:r>
    </w:p>
    <w:p w:rsidR="00F0670B" w:rsidRPr="004F7057" w:rsidRDefault="00373950" w:rsidP="00405541">
      <w:pPr>
        <w:pStyle w:val="Default"/>
        <w:ind w:left="786"/>
        <w:rPr>
          <w:rFonts w:asciiTheme="minorHAnsi" w:hAnsiTheme="minorHAnsi"/>
          <w:sz w:val="22"/>
          <w:szCs w:val="22"/>
        </w:rPr>
      </w:pPr>
      <w:r w:rsidRPr="004F7057">
        <w:rPr>
          <w:rFonts w:asciiTheme="minorHAnsi" w:hAnsiTheme="minorHAnsi"/>
          <w:sz w:val="22"/>
          <w:szCs w:val="22"/>
        </w:rPr>
        <w:t>U</w:t>
      </w:r>
      <w:r w:rsidR="00F0670B" w:rsidRPr="004F7057">
        <w:rPr>
          <w:rFonts w:asciiTheme="minorHAnsi" w:hAnsiTheme="minorHAnsi"/>
          <w:sz w:val="22"/>
          <w:szCs w:val="22"/>
        </w:rPr>
        <w:t>dnytte rationalet og udviklingspotentialet i lærernes fælles forberedelse.</w:t>
      </w:r>
    </w:p>
    <w:p w:rsidR="00F0670B" w:rsidRPr="004F7057" w:rsidRDefault="00373950" w:rsidP="00405541">
      <w:pPr>
        <w:pStyle w:val="Default"/>
        <w:ind w:left="786"/>
        <w:rPr>
          <w:rFonts w:asciiTheme="minorHAnsi" w:hAnsiTheme="minorHAnsi"/>
          <w:sz w:val="22"/>
          <w:szCs w:val="22"/>
        </w:rPr>
      </w:pPr>
      <w:r w:rsidRPr="004F7057">
        <w:rPr>
          <w:rFonts w:asciiTheme="minorHAnsi" w:hAnsiTheme="minorHAnsi"/>
          <w:sz w:val="22"/>
          <w:szCs w:val="22"/>
        </w:rPr>
        <w:t>S</w:t>
      </w:r>
      <w:r w:rsidR="00F0670B" w:rsidRPr="004F7057">
        <w:rPr>
          <w:rFonts w:asciiTheme="minorHAnsi" w:hAnsiTheme="minorHAnsi"/>
          <w:sz w:val="22"/>
          <w:szCs w:val="22"/>
        </w:rPr>
        <w:t xml:space="preserve">kabe </w:t>
      </w:r>
      <w:r w:rsidR="00326F07" w:rsidRPr="004F7057">
        <w:rPr>
          <w:rFonts w:asciiTheme="minorHAnsi" w:hAnsiTheme="minorHAnsi"/>
          <w:sz w:val="22"/>
          <w:szCs w:val="22"/>
        </w:rPr>
        <w:t xml:space="preserve">muligheder for udvikling af nye </w:t>
      </w:r>
      <w:r w:rsidR="00F0670B" w:rsidRPr="004F7057">
        <w:rPr>
          <w:rFonts w:asciiTheme="minorHAnsi" w:hAnsiTheme="minorHAnsi"/>
          <w:sz w:val="22"/>
          <w:szCs w:val="22"/>
        </w:rPr>
        <w:t>undervisningsmateriale</w:t>
      </w:r>
      <w:r w:rsidR="00326F07" w:rsidRPr="004F7057">
        <w:rPr>
          <w:rFonts w:asciiTheme="minorHAnsi" w:hAnsiTheme="minorHAnsi"/>
          <w:sz w:val="22"/>
          <w:szCs w:val="22"/>
        </w:rPr>
        <w:t>r</w:t>
      </w:r>
      <w:r w:rsidR="00F0670B" w:rsidRPr="004F7057">
        <w:rPr>
          <w:rFonts w:asciiTheme="minorHAnsi" w:hAnsiTheme="minorHAnsi"/>
          <w:sz w:val="22"/>
          <w:szCs w:val="22"/>
        </w:rPr>
        <w:t>.</w:t>
      </w:r>
    </w:p>
    <w:p w:rsidR="00405541" w:rsidRPr="004F7057" w:rsidRDefault="00405541" w:rsidP="00405541">
      <w:pPr>
        <w:pStyle w:val="Default"/>
        <w:ind w:left="786"/>
        <w:rPr>
          <w:rFonts w:asciiTheme="minorHAnsi" w:hAnsiTheme="minorHAnsi"/>
          <w:sz w:val="22"/>
          <w:szCs w:val="22"/>
        </w:rPr>
      </w:pPr>
    </w:p>
    <w:p w:rsidR="007B28CB" w:rsidRPr="004F7057" w:rsidRDefault="007B28CB" w:rsidP="007B28CB">
      <w:pPr>
        <w:pStyle w:val="Listeafsnit"/>
        <w:autoSpaceDE w:val="0"/>
        <w:autoSpaceDN w:val="0"/>
        <w:adjustRightInd w:val="0"/>
        <w:ind w:left="786"/>
        <w:jc w:val="both"/>
        <w:rPr>
          <w:rFonts w:asciiTheme="minorHAnsi" w:hAnsiTheme="minorHAnsi" w:cs="Tahoma"/>
          <w:color w:val="000000"/>
          <w:sz w:val="22"/>
          <w:szCs w:val="22"/>
        </w:rPr>
      </w:pPr>
    </w:p>
    <w:p w:rsidR="007B28CB" w:rsidRPr="004F7057" w:rsidRDefault="00373950" w:rsidP="00405541">
      <w:pPr>
        <w:pStyle w:val="Listeafsnit"/>
        <w:numPr>
          <w:ilvl w:val="0"/>
          <w:numId w:val="12"/>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Ø</w:t>
      </w:r>
      <w:r w:rsidR="00405541" w:rsidRPr="004F7057">
        <w:rPr>
          <w:rFonts w:asciiTheme="minorHAnsi" w:hAnsiTheme="minorHAnsi" w:cs="Tahoma"/>
          <w:color w:val="000000"/>
          <w:sz w:val="22"/>
          <w:szCs w:val="22"/>
        </w:rPr>
        <w:t xml:space="preserve">ge elevernes </w:t>
      </w:r>
      <w:r w:rsidR="007B28CB" w:rsidRPr="004F7057">
        <w:rPr>
          <w:rFonts w:asciiTheme="minorHAnsi" w:hAnsiTheme="minorHAnsi" w:cs="Tahoma"/>
          <w:color w:val="000000"/>
          <w:sz w:val="22"/>
          <w:szCs w:val="22"/>
        </w:rPr>
        <w:t>lyst til at lære.</w:t>
      </w:r>
    </w:p>
    <w:p w:rsidR="007B28CB" w:rsidRPr="004F7057" w:rsidRDefault="007B28CB" w:rsidP="007B28CB">
      <w:pPr>
        <w:pStyle w:val="Listeafsnit"/>
        <w:ind w:left="786"/>
        <w:rPr>
          <w:rFonts w:asciiTheme="minorHAnsi" w:hAnsiTheme="minorHAnsi" w:cs="Tahoma"/>
          <w:color w:val="000000"/>
          <w:sz w:val="22"/>
          <w:szCs w:val="22"/>
        </w:rPr>
      </w:pPr>
      <w:r w:rsidRPr="004F7057">
        <w:rPr>
          <w:rFonts w:asciiTheme="minorHAnsi" w:hAnsiTheme="minorHAnsi" w:cs="Tahoma"/>
          <w:color w:val="000000"/>
          <w:sz w:val="22"/>
          <w:szCs w:val="22"/>
        </w:rPr>
        <w:t>At eleve</w:t>
      </w:r>
      <w:r w:rsidR="00405541" w:rsidRPr="004F7057">
        <w:rPr>
          <w:rFonts w:asciiTheme="minorHAnsi" w:hAnsiTheme="minorHAnsi" w:cs="Tahoma"/>
          <w:color w:val="000000"/>
          <w:sz w:val="22"/>
          <w:szCs w:val="22"/>
        </w:rPr>
        <w:t>r</w:t>
      </w:r>
      <w:r w:rsidRPr="004F7057">
        <w:rPr>
          <w:rFonts w:asciiTheme="minorHAnsi" w:hAnsiTheme="minorHAnsi" w:cs="Tahoma"/>
          <w:color w:val="000000"/>
          <w:sz w:val="22"/>
          <w:szCs w:val="22"/>
        </w:rPr>
        <w:t>n</w:t>
      </w:r>
      <w:r w:rsidR="00405541" w:rsidRPr="004F7057">
        <w:rPr>
          <w:rFonts w:asciiTheme="minorHAnsi" w:hAnsiTheme="minorHAnsi" w:cs="Tahoma"/>
          <w:color w:val="000000"/>
          <w:sz w:val="22"/>
          <w:szCs w:val="22"/>
        </w:rPr>
        <w:t>e</w:t>
      </w:r>
      <w:r w:rsidR="00034DE6" w:rsidRPr="004F7057">
        <w:rPr>
          <w:rFonts w:asciiTheme="minorHAnsi" w:hAnsiTheme="minorHAnsi" w:cs="Tahoma"/>
          <w:color w:val="000000"/>
          <w:sz w:val="22"/>
          <w:szCs w:val="22"/>
        </w:rPr>
        <w:t xml:space="preserve"> lærer,</w:t>
      </w:r>
      <w:r w:rsidRPr="004F7057">
        <w:rPr>
          <w:rFonts w:asciiTheme="minorHAnsi" w:hAnsiTheme="minorHAnsi" w:cs="Tahoma"/>
          <w:color w:val="000000"/>
          <w:sz w:val="22"/>
          <w:szCs w:val="22"/>
        </w:rPr>
        <w:t xml:space="preserve"> at bruge sine teoretiske og praktiske færdigheder i sammenhænge.</w:t>
      </w:r>
    </w:p>
    <w:p w:rsidR="007B28CB" w:rsidRPr="004F7057" w:rsidRDefault="004323DF" w:rsidP="007B28CB">
      <w:pPr>
        <w:pStyle w:val="Listeafsnit"/>
        <w:ind w:left="786"/>
        <w:rPr>
          <w:rFonts w:asciiTheme="minorHAnsi" w:eastAsiaTheme="minorEastAsia" w:hAnsiTheme="minorHAnsi"/>
          <w:color w:val="000000" w:themeColor="text1"/>
          <w:kern w:val="24"/>
          <w:sz w:val="22"/>
          <w:szCs w:val="22"/>
        </w:rPr>
      </w:pPr>
      <w:r w:rsidRPr="004F7057">
        <w:rPr>
          <w:rFonts w:asciiTheme="minorHAnsi" w:hAnsiTheme="minorHAnsi" w:cs="Tahoma"/>
          <w:color w:val="000000"/>
          <w:sz w:val="22"/>
          <w:szCs w:val="22"/>
        </w:rPr>
        <w:t>U</w:t>
      </w:r>
      <w:r w:rsidR="007B28CB" w:rsidRPr="004F7057">
        <w:rPr>
          <w:rFonts w:asciiTheme="minorHAnsi" w:hAnsiTheme="minorHAnsi" w:cs="Tahoma"/>
          <w:color w:val="000000"/>
          <w:sz w:val="22"/>
          <w:szCs w:val="22"/>
        </w:rPr>
        <w:t>nderstøtte eleve</w:t>
      </w:r>
      <w:r w:rsidR="00405541" w:rsidRPr="004F7057">
        <w:rPr>
          <w:rFonts w:asciiTheme="minorHAnsi" w:hAnsiTheme="minorHAnsi" w:cs="Tahoma"/>
          <w:color w:val="000000"/>
          <w:sz w:val="22"/>
          <w:szCs w:val="22"/>
        </w:rPr>
        <w:t>r</w:t>
      </w:r>
      <w:r w:rsidR="007B28CB" w:rsidRPr="004F7057">
        <w:rPr>
          <w:rFonts w:asciiTheme="minorHAnsi" w:hAnsiTheme="minorHAnsi" w:cs="Tahoma"/>
          <w:color w:val="000000"/>
          <w:sz w:val="22"/>
          <w:szCs w:val="22"/>
        </w:rPr>
        <w:t>n</w:t>
      </w:r>
      <w:r w:rsidR="00405541" w:rsidRPr="004F7057">
        <w:rPr>
          <w:rFonts w:asciiTheme="minorHAnsi" w:hAnsiTheme="minorHAnsi" w:cs="Tahoma"/>
          <w:color w:val="000000"/>
          <w:sz w:val="22"/>
          <w:szCs w:val="22"/>
        </w:rPr>
        <w:t>e</w:t>
      </w:r>
      <w:r w:rsidR="007B28CB" w:rsidRPr="004F7057">
        <w:rPr>
          <w:rFonts w:asciiTheme="minorHAnsi" w:hAnsiTheme="minorHAnsi" w:cs="Tahoma"/>
          <w:color w:val="000000"/>
          <w:sz w:val="22"/>
          <w:szCs w:val="22"/>
        </w:rPr>
        <w:t>s motivation.</w:t>
      </w:r>
    </w:p>
    <w:p w:rsidR="007B28CB" w:rsidRPr="004F7057" w:rsidRDefault="004323DF" w:rsidP="007B28CB">
      <w:pPr>
        <w:pStyle w:val="Listeafsnit"/>
        <w:ind w:left="786"/>
        <w:rPr>
          <w:rFonts w:asciiTheme="minorHAnsi" w:hAnsiTheme="minorHAnsi" w:cs="Tahoma"/>
          <w:color w:val="000000"/>
          <w:sz w:val="22"/>
          <w:szCs w:val="22"/>
        </w:rPr>
      </w:pPr>
      <w:r w:rsidRPr="004F7057">
        <w:rPr>
          <w:rFonts w:asciiTheme="minorHAnsi" w:hAnsiTheme="minorHAnsi" w:cs="Tahoma"/>
          <w:color w:val="000000"/>
          <w:sz w:val="22"/>
          <w:szCs w:val="22"/>
        </w:rPr>
        <w:t>Øge</w:t>
      </w:r>
      <w:r w:rsidR="007B28CB" w:rsidRPr="004F7057">
        <w:rPr>
          <w:rFonts w:asciiTheme="minorHAnsi" w:hAnsiTheme="minorHAnsi" w:cs="Tahoma"/>
          <w:color w:val="000000"/>
          <w:sz w:val="22"/>
          <w:szCs w:val="22"/>
        </w:rPr>
        <w:t xml:space="preserve"> det faglige udbytte af undervisningen.</w:t>
      </w:r>
    </w:p>
    <w:p w:rsidR="007B28CB" w:rsidRPr="004F7057" w:rsidRDefault="004323DF" w:rsidP="007B28CB">
      <w:pPr>
        <w:pStyle w:val="Listeafsnit"/>
        <w:ind w:left="786"/>
        <w:rPr>
          <w:rFonts w:asciiTheme="minorHAnsi" w:hAnsiTheme="minorHAnsi" w:cs="Tahoma"/>
          <w:color w:val="000000"/>
          <w:sz w:val="22"/>
          <w:szCs w:val="22"/>
        </w:rPr>
      </w:pPr>
      <w:r w:rsidRPr="004F7057">
        <w:rPr>
          <w:rFonts w:asciiTheme="minorHAnsi" w:hAnsiTheme="minorHAnsi" w:cs="Tahoma"/>
          <w:color w:val="000000"/>
          <w:sz w:val="22"/>
          <w:szCs w:val="22"/>
        </w:rPr>
        <w:t>S</w:t>
      </w:r>
      <w:r w:rsidR="007B28CB" w:rsidRPr="004F7057">
        <w:rPr>
          <w:rFonts w:asciiTheme="minorHAnsi" w:hAnsiTheme="minorHAnsi" w:cs="Tahoma"/>
          <w:color w:val="000000"/>
          <w:sz w:val="22"/>
          <w:szCs w:val="22"/>
        </w:rPr>
        <w:t>ikre, at eleve</w:t>
      </w:r>
      <w:r w:rsidR="00405541" w:rsidRPr="004F7057">
        <w:rPr>
          <w:rFonts w:asciiTheme="minorHAnsi" w:hAnsiTheme="minorHAnsi" w:cs="Tahoma"/>
          <w:color w:val="000000"/>
          <w:sz w:val="22"/>
          <w:szCs w:val="22"/>
        </w:rPr>
        <w:t>r</w:t>
      </w:r>
      <w:r w:rsidR="007B28CB" w:rsidRPr="004F7057">
        <w:rPr>
          <w:rFonts w:asciiTheme="minorHAnsi" w:hAnsiTheme="minorHAnsi" w:cs="Tahoma"/>
          <w:color w:val="000000"/>
          <w:sz w:val="22"/>
          <w:szCs w:val="22"/>
        </w:rPr>
        <w:t>n</w:t>
      </w:r>
      <w:r w:rsidR="00405541" w:rsidRPr="004F7057">
        <w:rPr>
          <w:rFonts w:asciiTheme="minorHAnsi" w:hAnsiTheme="minorHAnsi" w:cs="Tahoma"/>
          <w:color w:val="000000"/>
          <w:sz w:val="22"/>
          <w:szCs w:val="22"/>
        </w:rPr>
        <w:t>e</w:t>
      </w:r>
      <w:r w:rsidR="007B28CB" w:rsidRPr="004F7057">
        <w:rPr>
          <w:rFonts w:asciiTheme="minorHAnsi" w:hAnsiTheme="minorHAnsi" w:cs="Tahoma"/>
          <w:color w:val="000000"/>
          <w:sz w:val="22"/>
          <w:szCs w:val="22"/>
        </w:rPr>
        <w:t xml:space="preserve"> tilegner sig </w:t>
      </w:r>
      <w:r w:rsidR="007B28CB" w:rsidRPr="004F7057">
        <w:rPr>
          <w:rFonts w:asciiTheme="minorHAnsi" w:hAnsiTheme="minorHAnsi" w:cs="Tahoma"/>
          <w:bCs/>
          <w:color w:val="000000"/>
          <w:sz w:val="22"/>
          <w:szCs w:val="22"/>
        </w:rPr>
        <w:t>viden</w:t>
      </w:r>
      <w:r w:rsidR="007B28CB" w:rsidRPr="004F7057">
        <w:rPr>
          <w:rFonts w:asciiTheme="minorHAnsi" w:hAnsiTheme="minorHAnsi" w:cs="Tahoma"/>
          <w:color w:val="000000"/>
          <w:sz w:val="22"/>
          <w:szCs w:val="22"/>
        </w:rPr>
        <w:t xml:space="preserve">, </w:t>
      </w:r>
      <w:r w:rsidR="007B28CB" w:rsidRPr="004F7057">
        <w:rPr>
          <w:rFonts w:asciiTheme="minorHAnsi" w:hAnsiTheme="minorHAnsi" w:cs="Tahoma"/>
          <w:bCs/>
          <w:color w:val="000000"/>
          <w:sz w:val="22"/>
          <w:szCs w:val="22"/>
        </w:rPr>
        <w:t>færdigheder</w:t>
      </w:r>
      <w:r w:rsidR="007B28CB" w:rsidRPr="004F7057">
        <w:rPr>
          <w:rFonts w:asciiTheme="minorHAnsi" w:hAnsiTheme="minorHAnsi" w:cs="Tahoma"/>
          <w:color w:val="000000"/>
          <w:sz w:val="22"/>
          <w:szCs w:val="22"/>
        </w:rPr>
        <w:t xml:space="preserve"> og </w:t>
      </w:r>
      <w:r w:rsidR="007B28CB" w:rsidRPr="004F7057">
        <w:rPr>
          <w:rFonts w:asciiTheme="minorHAnsi" w:hAnsiTheme="minorHAnsi" w:cs="Tahoma"/>
          <w:bCs/>
          <w:color w:val="000000"/>
          <w:sz w:val="22"/>
          <w:szCs w:val="22"/>
        </w:rPr>
        <w:t>kompetencer</w:t>
      </w:r>
      <w:r w:rsidR="007B28CB" w:rsidRPr="004F7057">
        <w:rPr>
          <w:rFonts w:asciiTheme="minorHAnsi" w:hAnsiTheme="minorHAnsi" w:cs="Tahoma"/>
          <w:color w:val="000000"/>
          <w:sz w:val="22"/>
          <w:szCs w:val="22"/>
        </w:rPr>
        <w:t xml:space="preserve"> gennem de helheder som er i uddannelsen.</w:t>
      </w:r>
    </w:p>
    <w:p w:rsidR="007B28CB" w:rsidRPr="004F7057" w:rsidRDefault="007B28CB" w:rsidP="007B28CB">
      <w:pPr>
        <w:pStyle w:val="Listeafsnit"/>
        <w:ind w:left="786"/>
        <w:rPr>
          <w:rFonts w:asciiTheme="minorHAnsi" w:hAnsiTheme="minorHAnsi" w:cs="Tahoma"/>
          <w:color w:val="000000"/>
          <w:sz w:val="22"/>
          <w:szCs w:val="22"/>
        </w:rPr>
      </w:pPr>
    </w:p>
    <w:p w:rsidR="004B031F" w:rsidRPr="004F7057" w:rsidRDefault="004323DF" w:rsidP="004B031F">
      <w:pPr>
        <w:pStyle w:val="Listeafsnit"/>
        <w:numPr>
          <w:ilvl w:val="0"/>
          <w:numId w:val="12"/>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S</w:t>
      </w:r>
      <w:r w:rsidR="004B031F" w:rsidRPr="004F7057">
        <w:rPr>
          <w:rFonts w:asciiTheme="minorHAnsi" w:hAnsiTheme="minorHAnsi" w:cs="Tahoma"/>
          <w:color w:val="000000"/>
          <w:sz w:val="22"/>
          <w:szCs w:val="22"/>
        </w:rPr>
        <w:t>kabe s</w:t>
      </w:r>
      <w:r w:rsidR="00405541" w:rsidRPr="004F7057">
        <w:rPr>
          <w:rFonts w:asciiTheme="minorHAnsi" w:hAnsiTheme="minorHAnsi" w:cs="Tahoma"/>
          <w:color w:val="000000"/>
          <w:sz w:val="22"/>
          <w:szCs w:val="22"/>
        </w:rPr>
        <w:t xml:space="preserve">tørre </w:t>
      </w:r>
      <w:r w:rsidR="004B031F" w:rsidRPr="004F7057">
        <w:rPr>
          <w:rFonts w:asciiTheme="minorHAnsi" w:hAnsiTheme="minorHAnsi" w:cs="Tahoma"/>
          <w:color w:val="000000"/>
          <w:sz w:val="22"/>
          <w:szCs w:val="22"/>
        </w:rPr>
        <w:t>elev</w:t>
      </w:r>
      <w:r w:rsidR="00405541" w:rsidRPr="004F7057">
        <w:rPr>
          <w:rFonts w:asciiTheme="minorHAnsi" w:hAnsiTheme="minorHAnsi" w:cs="Tahoma"/>
          <w:color w:val="000000"/>
          <w:sz w:val="22"/>
          <w:szCs w:val="22"/>
        </w:rPr>
        <w:t>trivsel</w:t>
      </w:r>
      <w:r w:rsidR="004B031F" w:rsidRPr="004F7057">
        <w:rPr>
          <w:rFonts w:asciiTheme="minorHAnsi" w:hAnsiTheme="minorHAnsi" w:cs="Tahoma"/>
          <w:color w:val="000000"/>
          <w:sz w:val="22"/>
          <w:szCs w:val="22"/>
        </w:rPr>
        <w:t xml:space="preserve"> og derved øge mulighederne </w:t>
      </w:r>
      <w:r w:rsidR="00326F07" w:rsidRPr="004F7057">
        <w:rPr>
          <w:rFonts w:asciiTheme="minorHAnsi" w:hAnsiTheme="minorHAnsi" w:cs="Tahoma"/>
          <w:color w:val="000000"/>
          <w:sz w:val="22"/>
          <w:szCs w:val="22"/>
        </w:rPr>
        <w:t>for</w:t>
      </w:r>
      <w:r w:rsidR="00373950" w:rsidRPr="004F7057">
        <w:rPr>
          <w:rFonts w:asciiTheme="minorHAnsi" w:hAnsiTheme="minorHAnsi" w:cs="Tahoma"/>
          <w:color w:val="000000"/>
          <w:sz w:val="22"/>
          <w:szCs w:val="22"/>
        </w:rPr>
        <w:t xml:space="preserve"> øget gennemførelse</w:t>
      </w:r>
      <w:r w:rsidR="00034DE6" w:rsidRPr="004F7057">
        <w:rPr>
          <w:rFonts w:asciiTheme="minorHAnsi" w:hAnsiTheme="minorHAnsi" w:cs="Tahoma"/>
          <w:color w:val="000000"/>
          <w:sz w:val="22"/>
          <w:szCs w:val="22"/>
        </w:rPr>
        <w:t>.</w:t>
      </w:r>
    </w:p>
    <w:p w:rsidR="00822BD7" w:rsidRPr="004F7057" w:rsidRDefault="00B273D7" w:rsidP="00B273D7">
      <w:pPr>
        <w:autoSpaceDE w:val="0"/>
        <w:autoSpaceDN w:val="0"/>
        <w:adjustRightInd w:val="0"/>
        <w:spacing w:after="0" w:line="240" w:lineRule="auto"/>
        <w:ind w:left="786"/>
        <w:jc w:val="both"/>
        <w:rPr>
          <w:rFonts w:cs="Tahoma"/>
          <w:color w:val="000000"/>
        </w:rPr>
      </w:pPr>
      <w:r w:rsidRPr="004F7057">
        <w:rPr>
          <w:rFonts w:cs="Tahoma"/>
          <w:color w:val="000000"/>
        </w:rPr>
        <w:t>Forbedre de fysiske rammer for undervisningen.</w:t>
      </w:r>
    </w:p>
    <w:p w:rsidR="00822BD7" w:rsidRPr="004F7057" w:rsidRDefault="00822BD7" w:rsidP="00822BD7">
      <w:pPr>
        <w:autoSpaceDE w:val="0"/>
        <w:autoSpaceDN w:val="0"/>
        <w:adjustRightInd w:val="0"/>
        <w:spacing w:after="0" w:line="240" w:lineRule="auto"/>
        <w:jc w:val="both"/>
        <w:rPr>
          <w:rFonts w:cs="Tahoma"/>
          <w:color w:val="000000"/>
        </w:rPr>
      </w:pPr>
    </w:p>
    <w:p w:rsidR="00110FD4" w:rsidRPr="004F7057" w:rsidRDefault="00110FD4" w:rsidP="00110FD4">
      <w:pPr>
        <w:autoSpaceDE w:val="0"/>
        <w:autoSpaceDN w:val="0"/>
        <w:adjustRightInd w:val="0"/>
        <w:spacing w:after="0" w:line="240" w:lineRule="auto"/>
        <w:jc w:val="both"/>
        <w:rPr>
          <w:rFonts w:cs="Tahoma"/>
          <w:b/>
          <w:color w:val="000000"/>
        </w:rPr>
      </w:pPr>
    </w:p>
    <w:p w:rsidR="00110FD4" w:rsidRPr="004F7057" w:rsidRDefault="00110FD4" w:rsidP="00110FD4">
      <w:pPr>
        <w:autoSpaceDE w:val="0"/>
        <w:autoSpaceDN w:val="0"/>
        <w:adjustRightInd w:val="0"/>
        <w:spacing w:after="0" w:line="240" w:lineRule="auto"/>
        <w:jc w:val="both"/>
        <w:rPr>
          <w:rFonts w:cs="Tahoma"/>
          <w:b/>
          <w:color w:val="000000"/>
        </w:rPr>
      </w:pPr>
    </w:p>
    <w:p w:rsidR="00110FD4" w:rsidRPr="004F7057" w:rsidRDefault="00110FD4" w:rsidP="00110FD4">
      <w:pPr>
        <w:autoSpaceDE w:val="0"/>
        <w:autoSpaceDN w:val="0"/>
        <w:adjustRightInd w:val="0"/>
        <w:spacing w:after="0" w:line="240" w:lineRule="auto"/>
        <w:jc w:val="both"/>
        <w:rPr>
          <w:rFonts w:cs="Tahoma"/>
          <w:b/>
          <w:color w:val="000000"/>
        </w:rPr>
      </w:pPr>
    </w:p>
    <w:p w:rsidR="00160E49" w:rsidRPr="004F7057" w:rsidRDefault="00110FD4" w:rsidP="00110FD4">
      <w:pPr>
        <w:autoSpaceDE w:val="0"/>
        <w:autoSpaceDN w:val="0"/>
        <w:adjustRightInd w:val="0"/>
        <w:spacing w:after="0" w:line="240" w:lineRule="auto"/>
        <w:jc w:val="both"/>
        <w:rPr>
          <w:rFonts w:cs="Tahoma"/>
          <w:b/>
          <w:color w:val="000000"/>
        </w:rPr>
      </w:pPr>
      <w:r w:rsidRPr="004F7057">
        <w:rPr>
          <w:rFonts w:cs="Tahoma"/>
          <w:b/>
          <w:color w:val="000000"/>
        </w:rPr>
        <w:t xml:space="preserve">Vi vil arbejde med følgende </w:t>
      </w:r>
      <w:r w:rsidR="00160E49" w:rsidRPr="004F7057">
        <w:rPr>
          <w:rFonts w:cs="Tahoma"/>
          <w:b/>
          <w:color w:val="000000"/>
        </w:rPr>
        <w:t xml:space="preserve">konkrete aktiviteter </w:t>
      </w:r>
      <w:r w:rsidRPr="004F7057">
        <w:rPr>
          <w:rFonts w:cs="Tahoma"/>
          <w:b/>
          <w:color w:val="000000"/>
        </w:rPr>
        <w:t>for at opnå forandring:</w:t>
      </w:r>
    </w:p>
    <w:p w:rsidR="00822BD7" w:rsidRPr="004F7057" w:rsidRDefault="00822BD7" w:rsidP="00822BD7">
      <w:pPr>
        <w:autoSpaceDE w:val="0"/>
        <w:autoSpaceDN w:val="0"/>
        <w:adjustRightInd w:val="0"/>
        <w:spacing w:after="0" w:line="240" w:lineRule="auto"/>
        <w:jc w:val="both"/>
        <w:rPr>
          <w:rFonts w:cs="Tahoma"/>
          <w:color w:val="000000"/>
        </w:rPr>
      </w:pPr>
    </w:p>
    <w:p w:rsidR="00835C46" w:rsidRPr="004F7057" w:rsidRDefault="00835C46" w:rsidP="00835C46">
      <w:pPr>
        <w:pStyle w:val="Listeafsnit"/>
        <w:numPr>
          <w:ilvl w:val="0"/>
          <w:numId w:val="14"/>
        </w:numPr>
        <w:spacing w:after="160" w:line="259" w:lineRule="auto"/>
        <w:rPr>
          <w:rFonts w:asciiTheme="minorHAnsi" w:hAnsiTheme="minorHAnsi" w:cs="Arial"/>
          <w:sz w:val="22"/>
          <w:szCs w:val="22"/>
        </w:rPr>
      </w:pPr>
      <w:r w:rsidRPr="004F7057">
        <w:rPr>
          <w:rFonts w:asciiTheme="minorHAnsi" w:hAnsiTheme="minorHAnsi" w:cs="Arial"/>
          <w:sz w:val="22"/>
          <w:szCs w:val="22"/>
        </w:rPr>
        <w:t>Der arbejdes målrettet med ledelsesmæssig supervision og feedback på lærernes undervisning.</w:t>
      </w:r>
      <w:r w:rsidR="002535EC" w:rsidRPr="004F7057">
        <w:rPr>
          <w:rFonts w:asciiTheme="minorHAnsi" w:hAnsiTheme="minorHAnsi" w:cs="Arial"/>
          <w:sz w:val="22"/>
          <w:szCs w:val="22"/>
        </w:rPr>
        <w:t xml:space="preserve"> </w:t>
      </w:r>
      <w:r w:rsidR="007042A2" w:rsidRPr="004F7057">
        <w:rPr>
          <w:rFonts w:asciiTheme="minorHAnsi" w:hAnsiTheme="minorHAnsi" w:cs="Arial"/>
          <w:sz w:val="22"/>
          <w:szCs w:val="22"/>
        </w:rPr>
        <w:t xml:space="preserve">Cheferne </w:t>
      </w:r>
      <w:r w:rsidR="002535EC" w:rsidRPr="004F7057">
        <w:rPr>
          <w:rFonts w:asciiTheme="minorHAnsi" w:hAnsiTheme="minorHAnsi"/>
          <w:sz w:val="22"/>
          <w:szCs w:val="22"/>
        </w:rPr>
        <w:t>går meget tættere på lærerne</w:t>
      </w:r>
      <w:r w:rsidR="00EF1746" w:rsidRPr="004F7057">
        <w:rPr>
          <w:rFonts w:asciiTheme="minorHAnsi" w:hAnsiTheme="minorHAnsi"/>
          <w:sz w:val="22"/>
          <w:szCs w:val="22"/>
        </w:rPr>
        <w:t>s praksis</w:t>
      </w:r>
      <w:r w:rsidR="002535EC" w:rsidRPr="004F7057">
        <w:rPr>
          <w:rFonts w:asciiTheme="minorHAnsi" w:hAnsiTheme="minorHAnsi"/>
          <w:sz w:val="22"/>
          <w:szCs w:val="22"/>
        </w:rPr>
        <w:t>, eksempelvis ge</w:t>
      </w:r>
      <w:r w:rsidR="00326F07" w:rsidRPr="004F7057">
        <w:rPr>
          <w:rFonts w:asciiTheme="minorHAnsi" w:hAnsiTheme="minorHAnsi"/>
          <w:sz w:val="22"/>
          <w:szCs w:val="22"/>
        </w:rPr>
        <w:t xml:space="preserve">nnem deltagelse i undervisningen og feedback på observationerne. </w:t>
      </w:r>
      <w:r w:rsidR="00A54FE2" w:rsidRPr="004F7057">
        <w:rPr>
          <w:rFonts w:asciiTheme="minorHAnsi" w:hAnsiTheme="minorHAnsi"/>
          <w:sz w:val="22"/>
          <w:szCs w:val="22"/>
        </w:rPr>
        <w:t>Gennem så</w:t>
      </w:r>
      <w:r w:rsidR="002535EC" w:rsidRPr="004F7057">
        <w:rPr>
          <w:rFonts w:asciiTheme="minorHAnsi" w:hAnsiTheme="minorHAnsi"/>
          <w:sz w:val="22"/>
          <w:szCs w:val="22"/>
        </w:rPr>
        <w:t>danne tiltag udvikles et fælles sprog og en fælles forståelse, og dette mu</w:t>
      </w:r>
      <w:r w:rsidR="00EF1746" w:rsidRPr="004F7057">
        <w:rPr>
          <w:rFonts w:asciiTheme="minorHAnsi" w:hAnsiTheme="minorHAnsi"/>
          <w:sz w:val="22"/>
          <w:szCs w:val="22"/>
        </w:rPr>
        <w:t xml:space="preserve">liggør at de pædagogiske chefer </w:t>
      </w:r>
      <w:r w:rsidR="002535EC" w:rsidRPr="004F7057">
        <w:rPr>
          <w:rFonts w:asciiTheme="minorHAnsi" w:hAnsiTheme="minorHAnsi"/>
          <w:sz w:val="22"/>
          <w:szCs w:val="22"/>
        </w:rPr>
        <w:t>kan bidrage til og lede den pædagogiske udvikling på et legitimt grundlag, der også opfattes som meningsfuldt af lærerne.</w:t>
      </w:r>
    </w:p>
    <w:p w:rsidR="00A54FE2" w:rsidRPr="004F7057" w:rsidRDefault="007557D5" w:rsidP="007557D5">
      <w:pPr>
        <w:spacing w:after="160" w:line="259" w:lineRule="auto"/>
        <w:ind w:left="786"/>
        <w:rPr>
          <w:rFonts w:cs="Arial"/>
        </w:rPr>
      </w:pPr>
      <w:r w:rsidRPr="004F7057">
        <w:rPr>
          <w:rFonts w:cs="Arial"/>
        </w:rPr>
        <w:t>Der arbejdes systematisk med teamudvikling.</w:t>
      </w:r>
    </w:p>
    <w:p w:rsidR="00ED56F3" w:rsidRPr="004F7057" w:rsidRDefault="00EF1746" w:rsidP="00ED56F3">
      <w:pPr>
        <w:pStyle w:val="Listeafsnit"/>
        <w:spacing w:after="160" w:line="259" w:lineRule="auto"/>
        <w:ind w:left="786"/>
        <w:rPr>
          <w:rFonts w:asciiTheme="minorHAnsi" w:hAnsiTheme="minorHAnsi" w:cs="Arial"/>
          <w:sz w:val="22"/>
          <w:szCs w:val="22"/>
        </w:rPr>
      </w:pPr>
      <w:r w:rsidRPr="004F7057">
        <w:rPr>
          <w:rFonts w:asciiTheme="minorHAnsi" w:hAnsiTheme="minorHAnsi" w:cs="Arial"/>
          <w:sz w:val="22"/>
          <w:szCs w:val="22"/>
        </w:rPr>
        <w:t xml:space="preserve">Direktionen, pædagogiske </w:t>
      </w:r>
      <w:r w:rsidR="00835C46" w:rsidRPr="004F7057">
        <w:rPr>
          <w:rFonts w:asciiTheme="minorHAnsi" w:hAnsiTheme="minorHAnsi" w:cs="Arial"/>
          <w:sz w:val="22"/>
          <w:szCs w:val="22"/>
        </w:rPr>
        <w:t>chefer</w:t>
      </w:r>
      <w:r w:rsidRPr="004F7057">
        <w:rPr>
          <w:rFonts w:asciiTheme="minorHAnsi" w:hAnsiTheme="minorHAnsi" w:cs="Arial"/>
          <w:sz w:val="22"/>
          <w:szCs w:val="22"/>
        </w:rPr>
        <w:t>, ressourcechefer</w:t>
      </w:r>
      <w:r w:rsidR="00835C46" w:rsidRPr="004F7057">
        <w:rPr>
          <w:rFonts w:asciiTheme="minorHAnsi" w:hAnsiTheme="minorHAnsi" w:cs="Arial"/>
          <w:sz w:val="22"/>
          <w:szCs w:val="22"/>
        </w:rPr>
        <w:t xml:space="preserve"> og uddannelsesledere er påbegyndt et fælles lederudviklingsforløb via Metropol.</w:t>
      </w:r>
      <w:r w:rsidR="00D5791E" w:rsidRPr="004F7057">
        <w:rPr>
          <w:rFonts w:asciiTheme="minorHAnsi" w:hAnsiTheme="minorHAnsi" w:cs="Arial"/>
          <w:sz w:val="22"/>
          <w:szCs w:val="22"/>
        </w:rPr>
        <w:t xml:space="preserve"> Der er tilrettelagt to moduler på diplomuddannelse i ledelse med overskriften ”Pædagogisk ledelse og udvikling på EUC Sjælland”.</w:t>
      </w:r>
    </w:p>
    <w:p w:rsidR="00A54FE2" w:rsidRPr="004F7057" w:rsidRDefault="00A54FE2" w:rsidP="00F64E2C">
      <w:pPr>
        <w:pStyle w:val="Listeafsnit"/>
        <w:spacing w:after="160" w:line="259" w:lineRule="auto"/>
        <w:ind w:left="786"/>
        <w:rPr>
          <w:rFonts w:asciiTheme="minorHAnsi" w:hAnsiTheme="minorHAnsi" w:cs="Arial"/>
          <w:color w:val="000000"/>
          <w:sz w:val="22"/>
          <w:szCs w:val="22"/>
        </w:rPr>
      </w:pPr>
    </w:p>
    <w:p w:rsidR="00F64E2C" w:rsidRPr="004F7057" w:rsidRDefault="00ED56F3" w:rsidP="00F64E2C">
      <w:pPr>
        <w:pStyle w:val="Listeafsnit"/>
        <w:spacing w:after="160" w:line="259" w:lineRule="auto"/>
        <w:ind w:left="786"/>
        <w:rPr>
          <w:rFonts w:asciiTheme="minorHAnsi" w:hAnsiTheme="minorHAnsi" w:cs="Arial"/>
          <w:color w:val="000000"/>
          <w:sz w:val="22"/>
          <w:szCs w:val="22"/>
        </w:rPr>
      </w:pPr>
      <w:r w:rsidRPr="004F7057">
        <w:rPr>
          <w:rFonts w:asciiTheme="minorHAnsi" w:hAnsiTheme="minorHAnsi" w:cs="Arial"/>
          <w:color w:val="000000"/>
          <w:sz w:val="22"/>
          <w:szCs w:val="22"/>
        </w:rPr>
        <w:t>Udvikling af fælles forståelse af pædagogisk ledelse på ledelsesniveau – gennem afholdelse af fælles internat – bl.a. med konsulenthjælp udefra.</w:t>
      </w:r>
    </w:p>
    <w:p w:rsidR="00DE4027" w:rsidRPr="004F7057" w:rsidRDefault="00DE4027" w:rsidP="00F64E2C">
      <w:pPr>
        <w:pStyle w:val="Listeafsnit"/>
        <w:spacing w:after="160" w:line="259" w:lineRule="auto"/>
        <w:ind w:left="786"/>
        <w:rPr>
          <w:rFonts w:asciiTheme="minorHAnsi" w:hAnsiTheme="minorHAnsi" w:cs="Arial"/>
          <w:color w:val="000000"/>
          <w:sz w:val="22"/>
          <w:szCs w:val="22"/>
        </w:rPr>
      </w:pPr>
    </w:p>
    <w:p w:rsidR="00DE4027" w:rsidRPr="004F7057" w:rsidRDefault="00DE4027" w:rsidP="00F64E2C">
      <w:pPr>
        <w:pStyle w:val="Listeafsnit"/>
        <w:spacing w:after="160" w:line="259" w:lineRule="auto"/>
        <w:ind w:left="786"/>
        <w:rPr>
          <w:rFonts w:asciiTheme="minorHAnsi" w:hAnsiTheme="minorHAnsi" w:cs="Arial"/>
          <w:color w:val="000000"/>
          <w:sz w:val="22"/>
          <w:szCs w:val="22"/>
        </w:rPr>
      </w:pPr>
      <w:r w:rsidRPr="004F7057">
        <w:rPr>
          <w:rFonts w:asciiTheme="minorHAnsi" w:hAnsiTheme="minorHAnsi" w:cs="Arial"/>
          <w:sz w:val="22"/>
          <w:szCs w:val="22"/>
        </w:rPr>
        <w:t>De pædagogiske chefer og uddannelsesledere tydeliggør og operationalisere</w:t>
      </w:r>
      <w:r w:rsidR="009332AD" w:rsidRPr="004F7057">
        <w:rPr>
          <w:rFonts w:asciiTheme="minorHAnsi" w:hAnsiTheme="minorHAnsi" w:cs="Arial"/>
          <w:sz w:val="22"/>
          <w:szCs w:val="22"/>
        </w:rPr>
        <w:t>r</w:t>
      </w:r>
      <w:r w:rsidRPr="004F7057">
        <w:rPr>
          <w:rFonts w:asciiTheme="minorHAnsi" w:hAnsiTheme="minorHAnsi" w:cs="Arial"/>
          <w:sz w:val="22"/>
          <w:szCs w:val="22"/>
        </w:rPr>
        <w:t xml:space="preserve"> skolens værdigrundlag gennem sin kommunik</w:t>
      </w:r>
      <w:r w:rsidR="009332AD" w:rsidRPr="004F7057">
        <w:rPr>
          <w:rFonts w:asciiTheme="minorHAnsi" w:hAnsiTheme="minorHAnsi" w:cs="Arial"/>
          <w:sz w:val="22"/>
          <w:szCs w:val="22"/>
        </w:rPr>
        <w:t>ation med lærere og elever</w:t>
      </w:r>
      <w:r w:rsidRPr="004F7057">
        <w:rPr>
          <w:rFonts w:asciiTheme="minorHAnsi" w:hAnsiTheme="minorHAnsi" w:cs="Arial"/>
          <w:sz w:val="22"/>
          <w:szCs w:val="22"/>
        </w:rPr>
        <w:t>.</w:t>
      </w:r>
    </w:p>
    <w:p w:rsidR="00A54FE2" w:rsidRPr="004F7057" w:rsidRDefault="00A54FE2" w:rsidP="00F64E2C">
      <w:pPr>
        <w:pStyle w:val="Listeafsnit"/>
        <w:spacing w:after="160" w:line="259" w:lineRule="auto"/>
        <w:ind w:left="786"/>
        <w:rPr>
          <w:rFonts w:asciiTheme="minorHAnsi" w:hAnsiTheme="minorHAnsi" w:cs="Arial"/>
          <w:color w:val="000000"/>
          <w:sz w:val="22"/>
          <w:szCs w:val="22"/>
        </w:rPr>
      </w:pPr>
    </w:p>
    <w:p w:rsidR="0093512E" w:rsidRPr="004F7057" w:rsidRDefault="0093512E" w:rsidP="00EF1746">
      <w:pPr>
        <w:pStyle w:val="Listeafsnit"/>
        <w:spacing w:after="160" w:line="259" w:lineRule="auto"/>
        <w:ind w:left="786"/>
        <w:rPr>
          <w:rFonts w:asciiTheme="minorHAnsi" w:hAnsiTheme="minorHAnsi" w:cs="Arial"/>
          <w:color w:val="000000"/>
          <w:sz w:val="22"/>
          <w:szCs w:val="22"/>
        </w:rPr>
      </w:pPr>
      <w:r w:rsidRPr="004F7057">
        <w:rPr>
          <w:rFonts w:asciiTheme="minorHAnsi" w:hAnsiTheme="minorHAnsi" w:cs="Arial"/>
          <w:color w:val="000000"/>
          <w:sz w:val="22"/>
          <w:szCs w:val="22"/>
        </w:rPr>
        <w:t xml:space="preserve">Indførelse af Udviklingsplan for de </w:t>
      </w:r>
      <w:r w:rsidR="00F64E2C" w:rsidRPr="004F7057">
        <w:rPr>
          <w:rFonts w:asciiTheme="minorHAnsi" w:hAnsiTheme="minorHAnsi" w:cs="Arial"/>
          <w:color w:val="000000"/>
          <w:sz w:val="22"/>
          <w:szCs w:val="22"/>
        </w:rPr>
        <w:t>geografiske undervisningssteder – som metode og dialogværktøj med lærerne, til implementering af dele af det fælles p</w:t>
      </w:r>
      <w:r w:rsidR="00EF1746" w:rsidRPr="004F7057">
        <w:rPr>
          <w:rFonts w:asciiTheme="minorHAnsi" w:hAnsiTheme="minorHAnsi" w:cs="Arial"/>
          <w:color w:val="000000"/>
          <w:sz w:val="22"/>
          <w:szCs w:val="22"/>
        </w:rPr>
        <w:t>ædagogiske-didaktiske grundlag.</w:t>
      </w:r>
    </w:p>
    <w:p w:rsidR="00EF1746" w:rsidRPr="004F7057" w:rsidRDefault="00EF1746" w:rsidP="00EF1746">
      <w:pPr>
        <w:pStyle w:val="Listeafsnit"/>
        <w:spacing w:after="160" w:line="259" w:lineRule="auto"/>
        <w:ind w:left="786"/>
        <w:rPr>
          <w:rFonts w:asciiTheme="minorHAnsi" w:hAnsiTheme="minorHAnsi" w:cs="Arial"/>
          <w:color w:val="000000"/>
          <w:sz w:val="22"/>
          <w:szCs w:val="22"/>
        </w:rPr>
      </w:pPr>
    </w:p>
    <w:p w:rsidR="001D1771" w:rsidRPr="004F7057" w:rsidRDefault="00ED56F3" w:rsidP="00767432">
      <w:pPr>
        <w:pStyle w:val="Listeafsnit"/>
        <w:spacing w:after="160" w:line="259" w:lineRule="auto"/>
        <w:ind w:left="786"/>
        <w:rPr>
          <w:rFonts w:asciiTheme="minorHAnsi" w:hAnsiTheme="minorHAnsi" w:cs="Arial"/>
          <w:color w:val="000000"/>
          <w:sz w:val="22"/>
          <w:szCs w:val="22"/>
        </w:rPr>
      </w:pPr>
      <w:r w:rsidRPr="004F7057">
        <w:rPr>
          <w:rFonts w:asciiTheme="minorHAnsi" w:hAnsiTheme="minorHAnsi" w:cs="Arial"/>
          <w:color w:val="000000"/>
          <w:sz w:val="22"/>
          <w:szCs w:val="22"/>
        </w:rPr>
        <w:t>Oprettelse af Pædagogisk Råd for skolens 10 team</w:t>
      </w:r>
      <w:r w:rsidR="00F64E2C" w:rsidRPr="004F7057">
        <w:rPr>
          <w:rFonts w:asciiTheme="minorHAnsi" w:hAnsiTheme="minorHAnsi" w:cs="Arial"/>
          <w:color w:val="000000"/>
          <w:sz w:val="22"/>
          <w:szCs w:val="22"/>
        </w:rPr>
        <w:t xml:space="preserve"> – som forum for udøvelse af pædagogisk ledelse og medarbejderindflydelse.</w:t>
      </w:r>
    </w:p>
    <w:p w:rsidR="00767432" w:rsidRPr="004F7057" w:rsidRDefault="00767432" w:rsidP="00767432">
      <w:pPr>
        <w:pStyle w:val="Listeafsnit"/>
        <w:spacing w:after="160" w:line="259" w:lineRule="auto"/>
        <w:ind w:left="786"/>
        <w:rPr>
          <w:rFonts w:asciiTheme="minorHAnsi" w:hAnsiTheme="minorHAnsi" w:cs="Arial"/>
          <w:sz w:val="22"/>
          <w:szCs w:val="22"/>
        </w:rPr>
      </w:pPr>
    </w:p>
    <w:p w:rsidR="001D1771" w:rsidRPr="004F7057" w:rsidRDefault="001D1771" w:rsidP="001D1771">
      <w:pPr>
        <w:pStyle w:val="Listeafsnit"/>
        <w:numPr>
          <w:ilvl w:val="0"/>
          <w:numId w:val="14"/>
        </w:numPr>
        <w:spacing w:after="160" w:line="259" w:lineRule="auto"/>
        <w:rPr>
          <w:rFonts w:asciiTheme="minorHAnsi" w:hAnsiTheme="minorHAnsi" w:cs="Arial"/>
          <w:sz w:val="22"/>
          <w:szCs w:val="22"/>
        </w:rPr>
      </w:pPr>
      <w:r w:rsidRPr="004F7057">
        <w:rPr>
          <w:rFonts w:asciiTheme="minorHAnsi" w:hAnsiTheme="minorHAnsi" w:cs="Arial"/>
          <w:sz w:val="22"/>
          <w:szCs w:val="22"/>
        </w:rPr>
        <w:t xml:space="preserve">Der afholdes et to-timers teammøde hver 14.dag – </w:t>
      </w:r>
      <w:proofErr w:type="spellStart"/>
      <w:r w:rsidRPr="004F7057">
        <w:rPr>
          <w:rFonts w:asciiTheme="minorHAnsi" w:hAnsiTheme="minorHAnsi" w:cs="Arial"/>
          <w:sz w:val="22"/>
          <w:szCs w:val="22"/>
        </w:rPr>
        <w:t>faciliteret</w:t>
      </w:r>
      <w:proofErr w:type="spellEnd"/>
      <w:r w:rsidRPr="004F7057">
        <w:rPr>
          <w:rFonts w:asciiTheme="minorHAnsi" w:hAnsiTheme="minorHAnsi" w:cs="Arial"/>
          <w:sz w:val="22"/>
          <w:szCs w:val="22"/>
        </w:rPr>
        <w:t xml:space="preserve"> af de pædagogiske chefer. Her arbejdes målrettet med pædagogik, videndeling, didaktik, læringsmål, unde</w:t>
      </w:r>
      <w:r w:rsidR="007557D5" w:rsidRPr="004F7057">
        <w:rPr>
          <w:rFonts w:asciiTheme="minorHAnsi" w:hAnsiTheme="minorHAnsi" w:cs="Arial"/>
          <w:sz w:val="22"/>
          <w:szCs w:val="22"/>
        </w:rPr>
        <w:t xml:space="preserve">rvisningsplaner, elevtrivsel m.v. </w:t>
      </w:r>
      <w:r w:rsidRPr="004F7057">
        <w:rPr>
          <w:rFonts w:asciiTheme="minorHAnsi" w:hAnsiTheme="minorHAnsi" w:cs="Arial"/>
          <w:sz w:val="22"/>
          <w:szCs w:val="22"/>
        </w:rPr>
        <w:t xml:space="preserve">Der afholdes et to-timer faggruppemøde hver 14.dag – </w:t>
      </w:r>
      <w:proofErr w:type="spellStart"/>
      <w:r w:rsidRPr="004F7057">
        <w:rPr>
          <w:rFonts w:asciiTheme="minorHAnsi" w:hAnsiTheme="minorHAnsi" w:cs="Arial"/>
          <w:sz w:val="22"/>
          <w:szCs w:val="22"/>
        </w:rPr>
        <w:t>faciliteret</w:t>
      </w:r>
      <w:proofErr w:type="spellEnd"/>
      <w:r w:rsidRPr="004F7057">
        <w:rPr>
          <w:rFonts w:asciiTheme="minorHAnsi" w:hAnsiTheme="minorHAnsi" w:cs="Arial"/>
          <w:sz w:val="22"/>
          <w:szCs w:val="22"/>
        </w:rPr>
        <w:t xml:space="preserve"> af uddannelseslederne. Her arbejdes bl.a. </w:t>
      </w:r>
      <w:r w:rsidR="00291AFC" w:rsidRPr="004F7057">
        <w:rPr>
          <w:rFonts w:asciiTheme="minorHAnsi" w:hAnsiTheme="minorHAnsi" w:cs="Arial"/>
          <w:sz w:val="22"/>
          <w:szCs w:val="22"/>
        </w:rPr>
        <w:t>med faglig sparring, den lokale</w:t>
      </w:r>
      <w:r w:rsidRPr="004F7057">
        <w:rPr>
          <w:rFonts w:asciiTheme="minorHAnsi" w:hAnsiTheme="minorHAnsi" w:cs="Arial"/>
          <w:sz w:val="22"/>
          <w:szCs w:val="22"/>
        </w:rPr>
        <w:t xml:space="preserve"> undervisningsplan, talent</w:t>
      </w:r>
      <w:r w:rsidR="007557D5" w:rsidRPr="004F7057">
        <w:rPr>
          <w:rFonts w:asciiTheme="minorHAnsi" w:hAnsiTheme="minorHAnsi" w:cs="Arial"/>
          <w:sz w:val="22"/>
          <w:szCs w:val="22"/>
        </w:rPr>
        <w:t>arbejde, nye bekendtgørelser m.v.</w:t>
      </w:r>
    </w:p>
    <w:p w:rsidR="007557D5" w:rsidRPr="004F7057" w:rsidRDefault="007557D5" w:rsidP="007557D5">
      <w:pPr>
        <w:spacing w:after="160" w:line="259" w:lineRule="auto"/>
        <w:ind w:left="786"/>
        <w:rPr>
          <w:rFonts w:cs="Arial"/>
        </w:rPr>
      </w:pPr>
      <w:r w:rsidRPr="004F7057">
        <w:rPr>
          <w:rFonts w:cs="Arial"/>
        </w:rPr>
        <w:t>De pædagogiske chefer og uddannelsesledere arbejder med faste dagso</w:t>
      </w:r>
      <w:r w:rsidR="00EF7C61" w:rsidRPr="004F7057">
        <w:rPr>
          <w:rFonts w:cs="Arial"/>
        </w:rPr>
        <w:t>rdenskabeloner</w:t>
      </w:r>
      <w:r w:rsidRPr="004F7057">
        <w:rPr>
          <w:rFonts w:cs="Arial"/>
        </w:rPr>
        <w:t xml:space="preserve"> til team</w:t>
      </w:r>
      <w:r w:rsidR="00EF7C61" w:rsidRPr="004F7057">
        <w:rPr>
          <w:rFonts w:cs="Arial"/>
        </w:rPr>
        <w:t xml:space="preserve"> – og faggruppemøder</w:t>
      </w:r>
      <w:r w:rsidRPr="004F7057">
        <w:rPr>
          <w:rFonts w:cs="Arial"/>
        </w:rPr>
        <w:t xml:space="preserve"> og sikrer </w:t>
      </w:r>
      <w:r w:rsidR="00EF7C61" w:rsidRPr="004F7057">
        <w:rPr>
          <w:rFonts w:cs="Arial"/>
        </w:rPr>
        <w:t xml:space="preserve">at de </w:t>
      </w:r>
      <w:r w:rsidRPr="004F7057">
        <w:rPr>
          <w:rFonts w:cs="Arial"/>
        </w:rPr>
        <w:t>relevante punkter</w:t>
      </w:r>
      <w:r w:rsidR="00EF7C61" w:rsidRPr="004F7057">
        <w:rPr>
          <w:rFonts w:cs="Arial"/>
        </w:rPr>
        <w:t>,</w:t>
      </w:r>
      <w:r w:rsidRPr="004F7057">
        <w:rPr>
          <w:rFonts w:cs="Arial"/>
        </w:rPr>
        <w:t xml:space="preserve"> i forhold til skolens årshjul</w:t>
      </w:r>
      <w:r w:rsidR="00EF7C61" w:rsidRPr="004F7057">
        <w:rPr>
          <w:rFonts w:cs="Arial"/>
        </w:rPr>
        <w:t xml:space="preserve">, er på dagsordenen. </w:t>
      </w:r>
    </w:p>
    <w:p w:rsidR="001C0440" w:rsidRPr="004F7057" w:rsidRDefault="001C0440" w:rsidP="001C0440">
      <w:pPr>
        <w:pStyle w:val="Listeafsnit"/>
        <w:autoSpaceDE w:val="0"/>
        <w:autoSpaceDN w:val="0"/>
        <w:adjustRightInd w:val="0"/>
        <w:ind w:left="786"/>
        <w:jc w:val="both"/>
        <w:rPr>
          <w:rFonts w:asciiTheme="minorHAnsi" w:hAnsiTheme="minorHAnsi" w:cs="Arial"/>
          <w:sz w:val="22"/>
          <w:szCs w:val="22"/>
        </w:rPr>
      </w:pPr>
    </w:p>
    <w:p w:rsidR="001C0440" w:rsidRPr="004F7057" w:rsidRDefault="001C0440" w:rsidP="001C0440">
      <w:pPr>
        <w:pStyle w:val="Listeafsnit"/>
        <w:autoSpaceDE w:val="0"/>
        <w:autoSpaceDN w:val="0"/>
        <w:adjustRightInd w:val="0"/>
        <w:ind w:left="786"/>
        <w:jc w:val="both"/>
        <w:rPr>
          <w:rFonts w:asciiTheme="minorHAnsi" w:hAnsiTheme="minorHAnsi" w:cs="Tahoma"/>
          <w:color w:val="000000"/>
          <w:sz w:val="22"/>
          <w:szCs w:val="22"/>
        </w:rPr>
      </w:pPr>
      <w:r w:rsidRPr="004F7057">
        <w:rPr>
          <w:rFonts w:asciiTheme="minorHAnsi" w:hAnsiTheme="minorHAnsi" w:cs="Arial"/>
          <w:sz w:val="22"/>
          <w:szCs w:val="22"/>
        </w:rPr>
        <w:t>De pædagogiske chefer sikrer konstruktive forstyrrelser, der ansporer teamet til refleksion og læring.</w:t>
      </w:r>
    </w:p>
    <w:p w:rsidR="004A6AF9" w:rsidRPr="004F7057" w:rsidRDefault="004A6AF9" w:rsidP="004A6AF9">
      <w:pPr>
        <w:spacing w:after="160" w:line="259" w:lineRule="auto"/>
        <w:rPr>
          <w:rFonts w:cs="Arial"/>
        </w:rPr>
      </w:pPr>
    </w:p>
    <w:p w:rsidR="001D1771" w:rsidRPr="004F7057" w:rsidRDefault="004A6AF9" w:rsidP="001D1771">
      <w:pPr>
        <w:pStyle w:val="Listeafsnit"/>
        <w:numPr>
          <w:ilvl w:val="0"/>
          <w:numId w:val="14"/>
        </w:numPr>
        <w:spacing w:after="160" w:line="259" w:lineRule="auto"/>
        <w:rPr>
          <w:rFonts w:asciiTheme="minorHAnsi" w:hAnsiTheme="minorHAnsi" w:cs="Arial"/>
          <w:sz w:val="22"/>
          <w:szCs w:val="22"/>
        </w:rPr>
      </w:pPr>
      <w:r w:rsidRPr="004F7057">
        <w:rPr>
          <w:rFonts w:asciiTheme="minorHAnsi" w:hAnsiTheme="minorHAnsi" w:cs="Arial"/>
          <w:sz w:val="22"/>
          <w:szCs w:val="22"/>
        </w:rPr>
        <w:t>Helhedsorienteret undervisning skal være et element i alle uddannelser og skal beskrives i niveau 3 i den lokale uddannelsesplan (LUP)</w:t>
      </w:r>
    </w:p>
    <w:p w:rsidR="00373950" w:rsidRPr="004F7057" w:rsidRDefault="00373950" w:rsidP="00373950">
      <w:pPr>
        <w:pStyle w:val="Listeafsnit"/>
        <w:spacing w:after="160" w:line="259" w:lineRule="auto"/>
        <w:ind w:left="786"/>
        <w:rPr>
          <w:rFonts w:asciiTheme="minorHAnsi" w:hAnsiTheme="minorHAnsi" w:cs="Arial"/>
          <w:sz w:val="22"/>
          <w:szCs w:val="22"/>
        </w:rPr>
      </w:pPr>
      <w:r w:rsidRPr="004F7057">
        <w:rPr>
          <w:rFonts w:asciiTheme="minorHAnsi" w:hAnsiTheme="minorHAnsi" w:cs="Arial"/>
          <w:sz w:val="22"/>
          <w:szCs w:val="22"/>
        </w:rPr>
        <w:t>Ledelsen understøtter a</w:t>
      </w:r>
      <w:r w:rsidR="00B273D7" w:rsidRPr="004F7057">
        <w:rPr>
          <w:rFonts w:asciiTheme="minorHAnsi" w:hAnsiTheme="minorHAnsi" w:cs="Arial"/>
          <w:sz w:val="22"/>
          <w:szCs w:val="22"/>
        </w:rPr>
        <w:t xml:space="preserve">t grundfagslærere og faglærere </w:t>
      </w:r>
      <w:r w:rsidRPr="004F7057">
        <w:rPr>
          <w:rFonts w:asciiTheme="minorHAnsi" w:hAnsiTheme="minorHAnsi" w:cs="Arial"/>
          <w:sz w:val="22"/>
          <w:szCs w:val="22"/>
        </w:rPr>
        <w:t>får mulighed for at mødes regelmæssigt.</w:t>
      </w:r>
    </w:p>
    <w:p w:rsidR="00373950" w:rsidRPr="004F7057" w:rsidRDefault="00373950" w:rsidP="00373950">
      <w:pPr>
        <w:pStyle w:val="Listeafsnit"/>
        <w:spacing w:after="160" w:line="259" w:lineRule="auto"/>
        <w:ind w:left="786"/>
        <w:rPr>
          <w:rFonts w:asciiTheme="minorHAnsi" w:hAnsiTheme="minorHAnsi" w:cs="Arial"/>
          <w:sz w:val="22"/>
          <w:szCs w:val="22"/>
        </w:rPr>
      </w:pPr>
      <w:r w:rsidRPr="004F7057">
        <w:rPr>
          <w:rFonts w:asciiTheme="minorHAnsi" w:hAnsiTheme="minorHAnsi" w:cs="Arial"/>
          <w:sz w:val="22"/>
          <w:szCs w:val="22"/>
        </w:rPr>
        <w:t xml:space="preserve">Uddannelsesmæssigt, bl.a. via </w:t>
      </w:r>
      <w:r w:rsidR="00B273D7" w:rsidRPr="004F7057">
        <w:rPr>
          <w:rFonts w:asciiTheme="minorHAnsi" w:hAnsiTheme="minorHAnsi" w:cs="Arial"/>
          <w:sz w:val="22"/>
          <w:szCs w:val="22"/>
        </w:rPr>
        <w:t>kompetenceløft på 10 ECTS.</w:t>
      </w:r>
    </w:p>
    <w:p w:rsidR="004A6AF9" w:rsidRPr="004F7057" w:rsidRDefault="004A6AF9" w:rsidP="004A6AF9">
      <w:pPr>
        <w:pStyle w:val="Listeafsnit"/>
        <w:rPr>
          <w:rFonts w:asciiTheme="minorHAnsi" w:hAnsiTheme="minorHAnsi" w:cs="Arial"/>
          <w:sz w:val="22"/>
          <w:szCs w:val="22"/>
        </w:rPr>
      </w:pPr>
    </w:p>
    <w:p w:rsidR="004A6AF9" w:rsidRPr="004F7057" w:rsidRDefault="004A6AF9" w:rsidP="004A6AF9">
      <w:pPr>
        <w:pStyle w:val="Listeafsnit"/>
        <w:spacing w:after="160" w:line="259" w:lineRule="auto"/>
        <w:ind w:left="786"/>
        <w:rPr>
          <w:rFonts w:asciiTheme="minorHAnsi" w:hAnsiTheme="minorHAnsi" w:cs="Arial"/>
          <w:sz w:val="22"/>
          <w:szCs w:val="22"/>
        </w:rPr>
      </w:pPr>
    </w:p>
    <w:p w:rsidR="00D5791E" w:rsidRPr="004F7057" w:rsidRDefault="008B60D3" w:rsidP="00D5791E">
      <w:pPr>
        <w:pStyle w:val="Listeafsnit"/>
        <w:numPr>
          <w:ilvl w:val="0"/>
          <w:numId w:val="14"/>
        </w:numPr>
        <w:spacing w:after="160" w:line="259" w:lineRule="auto"/>
        <w:rPr>
          <w:rFonts w:asciiTheme="minorHAnsi" w:hAnsiTheme="minorHAnsi" w:cs="Arial"/>
          <w:sz w:val="22"/>
          <w:szCs w:val="22"/>
        </w:rPr>
      </w:pPr>
      <w:r w:rsidRPr="004F7057">
        <w:rPr>
          <w:rFonts w:asciiTheme="minorHAnsi" w:hAnsiTheme="minorHAnsi" w:cs="Arial"/>
          <w:sz w:val="22"/>
          <w:szCs w:val="22"/>
        </w:rPr>
        <w:t>Målrettede indsatser med baggrund i elevtrivselsundersøgelserne.</w:t>
      </w:r>
    </w:p>
    <w:p w:rsidR="008B60D3" w:rsidRPr="004F7057" w:rsidRDefault="008B60D3" w:rsidP="008B60D3">
      <w:pPr>
        <w:pStyle w:val="Listeafsnit"/>
        <w:spacing w:after="160" w:line="259" w:lineRule="auto"/>
        <w:ind w:left="786"/>
        <w:rPr>
          <w:rFonts w:asciiTheme="minorHAnsi" w:hAnsiTheme="minorHAnsi" w:cs="Arial"/>
          <w:sz w:val="22"/>
          <w:szCs w:val="22"/>
        </w:rPr>
      </w:pPr>
      <w:r w:rsidRPr="004F7057">
        <w:rPr>
          <w:rFonts w:asciiTheme="minorHAnsi" w:hAnsiTheme="minorHAnsi" w:cs="Arial"/>
          <w:sz w:val="22"/>
          <w:szCs w:val="22"/>
        </w:rPr>
        <w:t>Der er indført geografiske elevmøde</w:t>
      </w:r>
      <w:r w:rsidR="004A6AF9" w:rsidRPr="004F7057">
        <w:rPr>
          <w:rFonts w:asciiTheme="minorHAnsi" w:hAnsiTheme="minorHAnsi" w:cs="Arial"/>
          <w:sz w:val="22"/>
          <w:szCs w:val="22"/>
        </w:rPr>
        <w:t>r</w:t>
      </w:r>
      <w:r w:rsidRPr="004F7057">
        <w:rPr>
          <w:rFonts w:asciiTheme="minorHAnsi" w:hAnsiTheme="minorHAnsi" w:cs="Arial"/>
          <w:sz w:val="22"/>
          <w:szCs w:val="22"/>
        </w:rPr>
        <w:t>, hvor alle elever kan møde op og øve indflydelse på udvalgte temaer – bl.a. elevtrivsel og undervisningsmiljø.</w:t>
      </w:r>
    </w:p>
    <w:p w:rsidR="008B60D3" w:rsidRPr="004F7057" w:rsidRDefault="008B60D3" w:rsidP="008B60D3">
      <w:pPr>
        <w:pStyle w:val="Listeafsnit"/>
        <w:spacing w:after="160" w:line="259" w:lineRule="auto"/>
        <w:ind w:left="786"/>
        <w:rPr>
          <w:rFonts w:asciiTheme="minorHAnsi" w:hAnsiTheme="minorHAnsi" w:cs="Arial"/>
          <w:sz w:val="22"/>
          <w:szCs w:val="22"/>
        </w:rPr>
      </w:pPr>
      <w:r w:rsidRPr="004F7057">
        <w:rPr>
          <w:rFonts w:asciiTheme="minorHAnsi" w:hAnsiTheme="minorHAnsi" w:cs="Arial"/>
          <w:sz w:val="22"/>
          <w:szCs w:val="22"/>
        </w:rPr>
        <w:t>Der er oprettet et fælles elevråd på hele skolen.</w:t>
      </w:r>
    </w:p>
    <w:p w:rsidR="008B60D3" w:rsidRPr="004F7057" w:rsidRDefault="008B60D3" w:rsidP="008B60D3">
      <w:pPr>
        <w:pStyle w:val="Listeafsnit"/>
        <w:spacing w:after="160" w:line="259" w:lineRule="auto"/>
        <w:ind w:left="786"/>
        <w:rPr>
          <w:rFonts w:asciiTheme="minorHAnsi" w:hAnsiTheme="minorHAnsi" w:cs="Arial"/>
          <w:sz w:val="22"/>
          <w:szCs w:val="22"/>
        </w:rPr>
      </w:pPr>
      <w:r w:rsidRPr="004F7057">
        <w:rPr>
          <w:rFonts w:asciiTheme="minorHAnsi" w:hAnsiTheme="minorHAnsi" w:cs="Arial"/>
          <w:sz w:val="22"/>
          <w:szCs w:val="22"/>
        </w:rPr>
        <w:t>Der er elever repræsenteret i skolens Pædagogiske Råd.</w:t>
      </w:r>
    </w:p>
    <w:p w:rsidR="00822BD7" w:rsidRPr="004F7057" w:rsidRDefault="00291AFC" w:rsidP="00291AFC">
      <w:pPr>
        <w:pStyle w:val="Listeafsnit"/>
        <w:spacing w:after="160" w:line="259" w:lineRule="auto"/>
        <w:ind w:left="786"/>
        <w:rPr>
          <w:rFonts w:asciiTheme="minorHAnsi" w:hAnsiTheme="minorHAnsi" w:cs="Arial"/>
          <w:sz w:val="22"/>
          <w:szCs w:val="22"/>
        </w:rPr>
      </w:pPr>
      <w:r w:rsidRPr="004F7057">
        <w:rPr>
          <w:rFonts w:asciiTheme="minorHAnsi" w:hAnsiTheme="minorHAnsi" w:cs="Arial"/>
          <w:sz w:val="22"/>
          <w:szCs w:val="22"/>
        </w:rPr>
        <w:t xml:space="preserve">Ved systematisk arbejde med klasseledelse, </w:t>
      </w:r>
      <w:r w:rsidR="009B3A74" w:rsidRPr="004F7057">
        <w:rPr>
          <w:rFonts w:asciiTheme="minorHAnsi" w:hAnsiTheme="minorHAnsi" w:cs="Arial"/>
          <w:sz w:val="22"/>
          <w:szCs w:val="22"/>
        </w:rPr>
        <w:t>tydelige læringsm</w:t>
      </w:r>
      <w:r w:rsidRPr="004F7057">
        <w:rPr>
          <w:rFonts w:asciiTheme="minorHAnsi" w:hAnsiTheme="minorHAnsi" w:cs="Arial"/>
          <w:sz w:val="22"/>
          <w:szCs w:val="22"/>
        </w:rPr>
        <w:t>ål, samt feedback og evaluering.</w:t>
      </w:r>
    </w:p>
    <w:p w:rsidR="00822BD7" w:rsidRPr="004F7057" w:rsidRDefault="00822BD7" w:rsidP="00822BD7">
      <w:pPr>
        <w:autoSpaceDE w:val="0"/>
        <w:autoSpaceDN w:val="0"/>
        <w:adjustRightInd w:val="0"/>
        <w:spacing w:after="0" w:line="240" w:lineRule="auto"/>
        <w:jc w:val="both"/>
        <w:rPr>
          <w:rFonts w:cs="Tahoma"/>
          <w:color w:val="000000"/>
        </w:rPr>
      </w:pPr>
    </w:p>
    <w:p w:rsidR="00160E49" w:rsidRPr="004F7057" w:rsidRDefault="00110FD4" w:rsidP="00110FD4">
      <w:pPr>
        <w:autoSpaceDE w:val="0"/>
        <w:autoSpaceDN w:val="0"/>
        <w:adjustRightInd w:val="0"/>
        <w:spacing w:after="0" w:line="240" w:lineRule="auto"/>
        <w:jc w:val="both"/>
        <w:rPr>
          <w:rFonts w:cs="Tahoma"/>
          <w:b/>
          <w:color w:val="000000"/>
        </w:rPr>
      </w:pPr>
      <w:r w:rsidRPr="004F7057">
        <w:rPr>
          <w:rFonts w:cs="Tahoma"/>
          <w:b/>
          <w:color w:val="000000"/>
        </w:rPr>
        <w:t xml:space="preserve">Sådan </w:t>
      </w:r>
      <w:r w:rsidR="00160E49" w:rsidRPr="004F7057">
        <w:rPr>
          <w:rFonts w:cs="Tahoma"/>
          <w:b/>
          <w:color w:val="000000"/>
        </w:rPr>
        <w:t xml:space="preserve">måler </w:t>
      </w:r>
      <w:r w:rsidRPr="004F7057">
        <w:rPr>
          <w:rFonts w:cs="Tahoma"/>
          <w:b/>
          <w:color w:val="000000"/>
        </w:rPr>
        <w:t>vi, om der er sket forandring</w:t>
      </w:r>
    </w:p>
    <w:p w:rsidR="00B56647" w:rsidRPr="004F7057" w:rsidRDefault="00B56647" w:rsidP="00B56647">
      <w:pPr>
        <w:autoSpaceDE w:val="0"/>
        <w:autoSpaceDN w:val="0"/>
        <w:adjustRightInd w:val="0"/>
        <w:spacing w:after="0" w:line="240" w:lineRule="auto"/>
        <w:jc w:val="both"/>
        <w:rPr>
          <w:rFonts w:cs="Tahoma"/>
          <w:color w:val="000000"/>
        </w:rPr>
      </w:pPr>
    </w:p>
    <w:p w:rsidR="00B56647" w:rsidRPr="004F7057" w:rsidRDefault="004B031F" w:rsidP="00B56647">
      <w:pPr>
        <w:pStyle w:val="Listeafsnit"/>
        <w:numPr>
          <w:ilvl w:val="0"/>
          <w:numId w:val="16"/>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Ved at spørge lærerne om de, i højere grad, føler sig støttet i udviklingen af deres praksis.</w:t>
      </w:r>
    </w:p>
    <w:p w:rsidR="004B031F" w:rsidRPr="004F7057" w:rsidRDefault="004B031F" w:rsidP="004B031F">
      <w:pPr>
        <w:pStyle w:val="Listeafsnit"/>
        <w:autoSpaceDE w:val="0"/>
        <w:autoSpaceDN w:val="0"/>
        <w:adjustRightInd w:val="0"/>
        <w:ind w:left="786"/>
        <w:jc w:val="both"/>
        <w:rPr>
          <w:rFonts w:asciiTheme="minorHAnsi" w:hAnsiTheme="minorHAnsi" w:cs="Tahoma"/>
          <w:color w:val="000000"/>
          <w:sz w:val="22"/>
          <w:szCs w:val="22"/>
        </w:rPr>
      </w:pPr>
    </w:p>
    <w:p w:rsidR="00B56647" w:rsidRPr="004F7057" w:rsidRDefault="006514B2" w:rsidP="00B56647">
      <w:pPr>
        <w:pStyle w:val="Listeafsnit"/>
        <w:numPr>
          <w:ilvl w:val="0"/>
          <w:numId w:val="16"/>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Der vil løbende blive foretaget kvalitative vurderinger af indholdet på og udbyttet af team- og faggruppemøderne.</w:t>
      </w:r>
    </w:p>
    <w:p w:rsidR="006514B2" w:rsidRPr="004F7057" w:rsidRDefault="006514B2" w:rsidP="006514B2">
      <w:pPr>
        <w:pStyle w:val="Listeafsnit"/>
        <w:rPr>
          <w:rFonts w:asciiTheme="minorHAnsi" w:hAnsiTheme="minorHAnsi" w:cs="Tahoma"/>
          <w:color w:val="000000"/>
          <w:sz w:val="22"/>
          <w:szCs w:val="22"/>
        </w:rPr>
      </w:pPr>
    </w:p>
    <w:p w:rsidR="006514B2" w:rsidRPr="004F7057" w:rsidRDefault="00034DE6" w:rsidP="006514B2">
      <w:pPr>
        <w:pStyle w:val="Listeafsnit"/>
        <w:autoSpaceDE w:val="0"/>
        <w:autoSpaceDN w:val="0"/>
        <w:adjustRightInd w:val="0"/>
        <w:ind w:left="786"/>
        <w:jc w:val="both"/>
        <w:rPr>
          <w:rFonts w:asciiTheme="minorHAnsi" w:hAnsiTheme="minorHAnsi" w:cs="Tahoma"/>
          <w:color w:val="000000"/>
          <w:sz w:val="22"/>
          <w:szCs w:val="22"/>
        </w:rPr>
      </w:pPr>
      <w:r w:rsidRPr="004F7057">
        <w:rPr>
          <w:rFonts w:asciiTheme="minorHAnsi" w:hAnsiTheme="minorHAnsi" w:cs="Tahoma"/>
          <w:color w:val="000000"/>
          <w:sz w:val="22"/>
          <w:szCs w:val="22"/>
        </w:rPr>
        <w:t>I medarbejdertrivselsundersøgelser (MTU)</w:t>
      </w:r>
    </w:p>
    <w:p w:rsidR="006514B2" w:rsidRPr="004F7057" w:rsidRDefault="006514B2" w:rsidP="006514B2">
      <w:pPr>
        <w:pStyle w:val="Listeafsnit"/>
        <w:autoSpaceDE w:val="0"/>
        <w:autoSpaceDN w:val="0"/>
        <w:adjustRightInd w:val="0"/>
        <w:ind w:left="786"/>
        <w:jc w:val="both"/>
        <w:rPr>
          <w:rFonts w:asciiTheme="minorHAnsi" w:hAnsiTheme="minorHAnsi" w:cs="Tahoma"/>
          <w:color w:val="000000"/>
          <w:sz w:val="22"/>
          <w:szCs w:val="22"/>
        </w:rPr>
      </w:pPr>
    </w:p>
    <w:p w:rsidR="00B273D7" w:rsidRPr="004F7057" w:rsidRDefault="00B56647" w:rsidP="00B273D7">
      <w:pPr>
        <w:pStyle w:val="Listeafsnit"/>
        <w:numPr>
          <w:ilvl w:val="0"/>
          <w:numId w:val="16"/>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 xml:space="preserve">Helhedsorienteret undervisning skal beskrives i de lokale undervisningsplaner. </w:t>
      </w:r>
    </w:p>
    <w:p w:rsidR="00B273D7" w:rsidRPr="004F7057" w:rsidRDefault="00B273D7" w:rsidP="00B273D7">
      <w:pPr>
        <w:pStyle w:val="Listeafsnit"/>
        <w:autoSpaceDE w:val="0"/>
        <w:autoSpaceDN w:val="0"/>
        <w:adjustRightInd w:val="0"/>
        <w:ind w:left="786"/>
        <w:jc w:val="both"/>
        <w:rPr>
          <w:rFonts w:asciiTheme="minorHAnsi" w:hAnsiTheme="minorHAnsi" w:cs="Tahoma"/>
          <w:color w:val="000000"/>
          <w:sz w:val="22"/>
          <w:szCs w:val="22"/>
        </w:rPr>
      </w:pPr>
    </w:p>
    <w:p w:rsidR="00B273D7" w:rsidRPr="004F7057" w:rsidRDefault="006514B2" w:rsidP="00B273D7">
      <w:pPr>
        <w:autoSpaceDE w:val="0"/>
        <w:autoSpaceDN w:val="0"/>
        <w:adjustRightInd w:val="0"/>
        <w:ind w:firstLine="786"/>
        <w:jc w:val="both"/>
        <w:rPr>
          <w:rFonts w:cs="Tahoma"/>
          <w:color w:val="000000"/>
        </w:rPr>
      </w:pPr>
      <w:r w:rsidRPr="004F7057">
        <w:rPr>
          <w:rFonts w:cs="Tahoma"/>
          <w:color w:val="000000"/>
        </w:rPr>
        <w:t xml:space="preserve">Ved at spørge eleverne om de mærker at undervisningen tilrettelægges i helheder, f.eks. </w:t>
      </w:r>
      <w:r w:rsidR="00F0670B" w:rsidRPr="004F7057">
        <w:rPr>
          <w:rFonts w:cs="Tahoma"/>
          <w:color w:val="000000"/>
        </w:rPr>
        <w:t>om de kan se sammenhænge mellem teori og praksis.</w:t>
      </w:r>
    </w:p>
    <w:p w:rsidR="00291AFC" w:rsidRPr="004F7057" w:rsidRDefault="00291AFC" w:rsidP="00B273D7">
      <w:pPr>
        <w:autoSpaceDE w:val="0"/>
        <w:autoSpaceDN w:val="0"/>
        <w:adjustRightInd w:val="0"/>
        <w:ind w:firstLine="786"/>
        <w:jc w:val="both"/>
        <w:rPr>
          <w:rFonts w:cs="Tahoma"/>
          <w:color w:val="000000"/>
        </w:rPr>
      </w:pPr>
      <w:r w:rsidRPr="004F7057">
        <w:rPr>
          <w:rFonts w:cs="Tahoma"/>
          <w:color w:val="000000"/>
        </w:rPr>
        <w:t>Ved at registrere om der er et tættere samarbejde mellem grundfagslærer</w:t>
      </w:r>
      <w:r w:rsidR="00B273D7" w:rsidRPr="004F7057">
        <w:rPr>
          <w:rFonts w:cs="Tahoma"/>
          <w:color w:val="000000"/>
        </w:rPr>
        <w:t>e</w:t>
      </w:r>
      <w:r w:rsidRPr="004F7057">
        <w:rPr>
          <w:rFonts w:cs="Tahoma"/>
          <w:color w:val="000000"/>
        </w:rPr>
        <w:t xml:space="preserve"> og faglærere og at det udmøntes i konkrete undervisningsforløb.</w:t>
      </w:r>
    </w:p>
    <w:p w:rsidR="00F0670B" w:rsidRPr="004F7057" w:rsidRDefault="00F0670B" w:rsidP="006514B2">
      <w:pPr>
        <w:pStyle w:val="Listeafsnit"/>
        <w:autoSpaceDE w:val="0"/>
        <w:autoSpaceDN w:val="0"/>
        <w:adjustRightInd w:val="0"/>
        <w:ind w:left="786"/>
        <w:jc w:val="both"/>
        <w:rPr>
          <w:rFonts w:asciiTheme="minorHAnsi" w:hAnsiTheme="minorHAnsi" w:cs="Tahoma"/>
          <w:color w:val="000000"/>
          <w:sz w:val="22"/>
          <w:szCs w:val="22"/>
        </w:rPr>
      </w:pPr>
    </w:p>
    <w:p w:rsidR="00767432" w:rsidRPr="004F7057" w:rsidRDefault="00B56647" w:rsidP="00767432">
      <w:pPr>
        <w:pStyle w:val="Listeafsnit"/>
        <w:numPr>
          <w:ilvl w:val="0"/>
          <w:numId w:val="16"/>
        </w:numPr>
        <w:autoSpaceDE w:val="0"/>
        <w:autoSpaceDN w:val="0"/>
        <w:adjustRightInd w:val="0"/>
        <w:jc w:val="both"/>
        <w:rPr>
          <w:rFonts w:asciiTheme="minorHAnsi" w:hAnsiTheme="minorHAnsi" w:cs="Tahoma"/>
          <w:color w:val="000000"/>
          <w:sz w:val="22"/>
          <w:szCs w:val="22"/>
        </w:rPr>
      </w:pPr>
      <w:r w:rsidRPr="004F7057">
        <w:rPr>
          <w:rFonts w:asciiTheme="minorHAnsi" w:hAnsiTheme="minorHAnsi" w:cs="Tahoma"/>
          <w:color w:val="000000"/>
          <w:sz w:val="22"/>
          <w:szCs w:val="22"/>
        </w:rPr>
        <w:t xml:space="preserve">Der kører to elevtrivselsundersøgelser på et skoleår – en i november og en som opfølgning på udvalgte indsatser i maj. </w:t>
      </w:r>
      <w:r w:rsidR="00936745" w:rsidRPr="004F7057">
        <w:rPr>
          <w:rFonts w:asciiTheme="minorHAnsi" w:hAnsiTheme="minorHAnsi" w:cs="Tahoma"/>
          <w:color w:val="000000"/>
          <w:sz w:val="22"/>
          <w:szCs w:val="22"/>
        </w:rPr>
        <w:t>Der vil blive opstillet konkrete og målbare mål i forhold til resultaterne i disse undersøgelser.</w:t>
      </w:r>
      <w:r w:rsidR="004F342D" w:rsidRPr="004F7057">
        <w:rPr>
          <w:rFonts w:asciiTheme="minorHAnsi" w:hAnsiTheme="minorHAnsi" w:cs="Tahoma"/>
          <w:color w:val="000000"/>
          <w:sz w:val="22"/>
          <w:szCs w:val="22"/>
        </w:rPr>
        <w:t xml:space="preserve"> (</w:t>
      </w:r>
      <w:proofErr w:type="gramStart"/>
      <w:r w:rsidR="004F342D" w:rsidRPr="004F7057">
        <w:rPr>
          <w:rFonts w:asciiTheme="minorHAnsi" w:hAnsiTheme="minorHAnsi" w:cs="Tahoma"/>
          <w:color w:val="000000"/>
          <w:sz w:val="22"/>
          <w:szCs w:val="22"/>
        </w:rPr>
        <w:t>kvantitativt</w:t>
      </w:r>
      <w:proofErr w:type="gramEnd"/>
      <w:r w:rsidR="004F342D" w:rsidRPr="004F7057">
        <w:rPr>
          <w:rFonts w:asciiTheme="minorHAnsi" w:hAnsiTheme="minorHAnsi" w:cs="Tahoma"/>
          <w:color w:val="000000"/>
          <w:sz w:val="22"/>
          <w:szCs w:val="22"/>
        </w:rPr>
        <w:t>)</w:t>
      </w:r>
    </w:p>
    <w:p w:rsidR="004F342D" w:rsidRPr="004F7057" w:rsidRDefault="004F342D" w:rsidP="004F342D">
      <w:pPr>
        <w:pStyle w:val="Listeafsnit"/>
        <w:autoSpaceDE w:val="0"/>
        <w:autoSpaceDN w:val="0"/>
        <w:adjustRightInd w:val="0"/>
        <w:ind w:left="786"/>
        <w:jc w:val="both"/>
        <w:rPr>
          <w:rFonts w:asciiTheme="minorHAnsi" w:hAnsiTheme="minorHAnsi" w:cs="Tahoma"/>
          <w:color w:val="000000"/>
          <w:sz w:val="22"/>
          <w:szCs w:val="22"/>
        </w:rPr>
      </w:pPr>
    </w:p>
    <w:p w:rsidR="00767432" w:rsidRPr="004F7057" w:rsidRDefault="00767432" w:rsidP="00767432">
      <w:pPr>
        <w:autoSpaceDE w:val="0"/>
        <w:autoSpaceDN w:val="0"/>
        <w:adjustRightInd w:val="0"/>
        <w:ind w:left="786"/>
        <w:jc w:val="both"/>
        <w:rPr>
          <w:rFonts w:cs="Tahoma"/>
          <w:color w:val="000000"/>
        </w:rPr>
      </w:pPr>
      <w:r w:rsidRPr="004F7057">
        <w:rPr>
          <w:rFonts w:cs="Tahoma"/>
          <w:color w:val="000000"/>
        </w:rPr>
        <w:t>Ved at der arbejdes</w:t>
      </w:r>
      <w:r w:rsidR="004F342D" w:rsidRPr="004F7057">
        <w:rPr>
          <w:rFonts w:cs="Tahoma"/>
          <w:color w:val="000000"/>
        </w:rPr>
        <w:t xml:space="preserve"> regelmæssigt</w:t>
      </w:r>
      <w:r w:rsidRPr="004F7057">
        <w:rPr>
          <w:rFonts w:cs="Tahoma"/>
          <w:color w:val="000000"/>
        </w:rPr>
        <w:t xml:space="preserve"> med </w:t>
      </w:r>
      <w:r w:rsidR="004F342D" w:rsidRPr="004F7057">
        <w:rPr>
          <w:rFonts w:cs="Tahoma"/>
          <w:color w:val="000000"/>
        </w:rPr>
        <w:t>elevernes læringsmiljø på team- og faggruppemøder (kvalitativt)</w:t>
      </w:r>
    </w:p>
    <w:p w:rsidR="002535EC" w:rsidRPr="004F7057" w:rsidRDefault="002535EC" w:rsidP="002535EC">
      <w:pPr>
        <w:autoSpaceDE w:val="0"/>
        <w:autoSpaceDN w:val="0"/>
        <w:adjustRightInd w:val="0"/>
        <w:spacing w:after="0" w:line="240" w:lineRule="auto"/>
        <w:ind w:left="360"/>
        <w:jc w:val="both"/>
        <w:rPr>
          <w:rFonts w:cs="Tahoma"/>
          <w:color w:val="000000"/>
        </w:rPr>
      </w:pPr>
    </w:p>
    <w:p w:rsidR="00160E49" w:rsidRPr="004F7057" w:rsidRDefault="00160E49" w:rsidP="00110FD4">
      <w:pPr>
        <w:autoSpaceDE w:val="0"/>
        <w:autoSpaceDN w:val="0"/>
        <w:adjustRightInd w:val="0"/>
        <w:spacing w:after="0" w:line="240" w:lineRule="auto"/>
        <w:jc w:val="both"/>
        <w:rPr>
          <w:rFonts w:cs="Tahoma"/>
          <w:b/>
          <w:color w:val="000000"/>
        </w:rPr>
      </w:pPr>
      <w:r w:rsidRPr="004F7057">
        <w:rPr>
          <w:rFonts w:cs="Tahoma"/>
          <w:b/>
          <w:color w:val="000000"/>
        </w:rPr>
        <w:t>Gennem hvilke aktiviteter vil den pædagogiske ledelse sikre, at der løbende og systematisk følges op på, at de(t) valgte element(er) bliver praktiseret i den enkelte lærers undervisning?</w:t>
      </w:r>
    </w:p>
    <w:p w:rsidR="0033702B" w:rsidRPr="004F7057" w:rsidRDefault="0033702B" w:rsidP="0033702B">
      <w:pPr>
        <w:pStyle w:val="Listeafsnit"/>
        <w:rPr>
          <w:rFonts w:asciiTheme="minorHAnsi" w:hAnsiTheme="minorHAnsi" w:cs="Tahoma"/>
          <w:color w:val="000000"/>
          <w:sz w:val="22"/>
          <w:szCs w:val="22"/>
        </w:rPr>
      </w:pPr>
    </w:p>
    <w:p w:rsidR="0033702B" w:rsidRPr="004F7057" w:rsidRDefault="0033702B" w:rsidP="0033702B">
      <w:pPr>
        <w:autoSpaceDE w:val="0"/>
        <w:autoSpaceDN w:val="0"/>
        <w:adjustRightInd w:val="0"/>
        <w:spacing w:after="0" w:line="240" w:lineRule="auto"/>
        <w:ind w:left="360"/>
        <w:jc w:val="both"/>
        <w:rPr>
          <w:rFonts w:cs="Tahoma"/>
          <w:color w:val="000000"/>
        </w:rPr>
      </w:pPr>
      <w:r w:rsidRPr="004F7057">
        <w:rPr>
          <w:rFonts w:cs="Tahoma"/>
          <w:color w:val="000000"/>
        </w:rPr>
        <w:t>De pædagogiske chefer og uddannelsesledere</w:t>
      </w:r>
      <w:r w:rsidR="000523B9" w:rsidRPr="004F7057">
        <w:rPr>
          <w:rFonts w:cs="Tahoma"/>
          <w:color w:val="000000"/>
        </w:rPr>
        <w:t xml:space="preserve"> </w:t>
      </w:r>
      <w:r w:rsidRPr="004F7057">
        <w:rPr>
          <w:rFonts w:cs="Tahoma"/>
          <w:color w:val="000000"/>
        </w:rPr>
        <w:t>deltage</w:t>
      </w:r>
      <w:r w:rsidR="000523B9" w:rsidRPr="004F7057">
        <w:rPr>
          <w:rFonts w:cs="Tahoma"/>
          <w:color w:val="000000"/>
        </w:rPr>
        <w:t>r</w:t>
      </w:r>
      <w:r w:rsidRPr="004F7057">
        <w:rPr>
          <w:rFonts w:cs="Tahoma"/>
          <w:color w:val="000000"/>
        </w:rPr>
        <w:t xml:space="preserve"> i lærernes undervisning og sikre</w:t>
      </w:r>
      <w:r w:rsidR="000523B9" w:rsidRPr="004F7057">
        <w:rPr>
          <w:rFonts w:cs="Tahoma"/>
          <w:color w:val="000000"/>
        </w:rPr>
        <w:t>r</w:t>
      </w:r>
      <w:r w:rsidRPr="004F7057">
        <w:rPr>
          <w:rFonts w:cs="Tahoma"/>
          <w:color w:val="000000"/>
        </w:rPr>
        <w:t xml:space="preserve"> systematisk feedback på udvalgte og aftal</w:t>
      </w:r>
      <w:r w:rsidR="00B617BB" w:rsidRPr="004F7057">
        <w:rPr>
          <w:rFonts w:cs="Tahoma"/>
          <w:color w:val="000000"/>
        </w:rPr>
        <w:t>t</w:t>
      </w:r>
      <w:r w:rsidRPr="004F7057">
        <w:rPr>
          <w:rFonts w:cs="Tahoma"/>
          <w:color w:val="000000"/>
        </w:rPr>
        <w:t>e indsatser – set i forhold lærernes udviklingsbehov, samt skolens fokus – og indsatsområder.</w:t>
      </w:r>
    </w:p>
    <w:p w:rsidR="0033702B" w:rsidRPr="004F7057" w:rsidRDefault="0033702B" w:rsidP="0033702B">
      <w:pPr>
        <w:autoSpaceDE w:val="0"/>
        <w:autoSpaceDN w:val="0"/>
        <w:adjustRightInd w:val="0"/>
        <w:spacing w:after="0" w:line="240" w:lineRule="auto"/>
        <w:ind w:left="360"/>
        <w:jc w:val="both"/>
        <w:rPr>
          <w:rFonts w:cs="Tahoma"/>
          <w:color w:val="000000"/>
        </w:rPr>
      </w:pPr>
    </w:p>
    <w:p w:rsidR="0033702B" w:rsidRPr="004F7057" w:rsidRDefault="0033702B" w:rsidP="0033702B">
      <w:pPr>
        <w:autoSpaceDE w:val="0"/>
        <w:autoSpaceDN w:val="0"/>
        <w:adjustRightInd w:val="0"/>
        <w:spacing w:after="0" w:line="240" w:lineRule="auto"/>
        <w:ind w:left="360"/>
        <w:jc w:val="both"/>
        <w:rPr>
          <w:rFonts w:cs="Tahoma"/>
          <w:color w:val="000000"/>
        </w:rPr>
      </w:pPr>
      <w:r w:rsidRPr="004F7057">
        <w:rPr>
          <w:rFonts w:cs="Tahoma"/>
          <w:color w:val="000000"/>
        </w:rPr>
        <w:t>De pædagogiske chefer og uddannelsesledere skal sikre at dagsordner på team- og faggruppemøder centreres omkring elevernes læring og trivsel.</w:t>
      </w:r>
    </w:p>
    <w:p w:rsidR="00034DE6" w:rsidRPr="004F7057" w:rsidRDefault="00034DE6" w:rsidP="0033702B">
      <w:pPr>
        <w:autoSpaceDE w:val="0"/>
        <w:autoSpaceDN w:val="0"/>
        <w:adjustRightInd w:val="0"/>
        <w:spacing w:after="0" w:line="240" w:lineRule="auto"/>
        <w:ind w:left="360"/>
        <w:jc w:val="both"/>
        <w:rPr>
          <w:rFonts w:cs="Tahoma"/>
          <w:color w:val="000000"/>
        </w:rPr>
      </w:pPr>
    </w:p>
    <w:p w:rsidR="00034DE6" w:rsidRPr="004F7057" w:rsidRDefault="00034DE6" w:rsidP="0033702B">
      <w:pPr>
        <w:autoSpaceDE w:val="0"/>
        <w:autoSpaceDN w:val="0"/>
        <w:adjustRightInd w:val="0"/>
        <w:spacing w:after="0" w:line="240" w:lineRule="auto"/>
        <w:ind w:left="360"/>
        <w:jc w:val="both"/>
        <w:rPr>
          <w:rFonts w:cs="Tahoma"/>
          <w:color w:val="000000"/>
        </w:rPr>
      </w:pPr>
      <w:r w:rsidRPr="004F7057">
        <w:rPr>
          <w:rFonts w:cs="Tahoma"/>
          <w:color w:val="000000"/>
        </w:rPr>
        <w:t>I MUS-samtaler.</w:t>
      </w:r>
    </w:p>
    <w:p w:rsidR="001C0440" w:rsidRPr="004F7057" w:rsidRDefault="001C0440" w:rsidP="0033702B">
      <w:pPr>
        <w:autoSpaceDE w:val="0"/>
        <w:autoSpaceDN w:val="0"/>
        <w:adjustRightInd w:val="0"/>
        <w:spacing w:after="0" w:line="240" w:lineRule="auto"/>
        <w:ind w:left="360"/>
        <w:jc w:val="both"/>
        <w:rPr>
          <w:rFonts w:cs="Tahoma"/>
          <w:color w:val="000000"/>
        </w:rPr>
      </w:pPr>
    </w:p>
    <w:p w:rsidR="001C0440" w:rsidRPr="004F7057" w:rsidRDefault="001C0440" w:rsidP="0033702B">
      <w:pPr>
        <w:autoSpaceDE w:val="0"/>
        <w:autoSpaceDN w:val="0"/>
        <w:adjustRightInd w:val="0"/>
        <w:spacing w:after="0" w:line="240" w:lineRule="auto"/>
        <w:ind w:left="360"/>
        <w:jc w:val="both"/>
        <w:rPr>
          <w:rFonts w:cs="Tahoma"/>
          <w:color w:val="000000"/>
        </w:rPr>
      </w:pPr>
      <w:r w:rsidRPr="004F7057">
        <w:rPr>
          <w:rFonts w:eastAsia="Times New Roman" w:cs="Arial"/>
          <w:lang w:eastAsia="da-DK"/>
        </w:rPr>
        <w:t>De pædagogiske chefer sikrer konstruktive forstyrrelser, der ansporer teamet til refleksion og læring.</w:t>
      </w:r>
    </w:p>
    <w:p w:rsidR="001C0440" w:rsidRPr="004F7057" w:rsidRDefault="001C0440" w:rsidP="0033702B">
      <w:pPr>
        <w:autoSpaceDE w:val="0"/>
        <w:autoSpaceDN w:val="0"/>
        <w:adjustRightInd w:val="0"/>
        <w:spacing w:after="0" w:line="240" w:lineRule="auto"/>
        <w:ind w:left="360"/>
        <w:jc w:val="both"/>
        <w:rPr>
          <w:rFonts w:cs="Tahoma"/>
          <w:color w:val="000000"/>
        </w:rPr>
      </w:pPr>
    </w:p>
    <w:p w:rsidR="002535EC" w:rsidRPr="004F7057" w:rsidRDefault="002535EC" w:rsidP="002535EC">
      <w:pPr>
        <w:autoSpaceDE w:val="0"/>
        <w:autoSpaceDN w:val="0"/>
        <w:adjustRightInd w:val="0"/>
        <w:spacing w:after="0" w:line="240" w:lineRule="auto"/>
        <w:ind w:left="360"/>
        <w:jc w:val="both"/>
        <w:rPr>
          <w:rFonts w:cs="Tahoma"/>
          <w:color w:val="000000"/>
        </w:rPr>
      </w:pPr>
    </w:p>
    <w:p w:rsidR="00160E49" w:rsidRPr="004F7057" w:rsidRDefault="00160E49" w:rsidP="00160E49">
      <w:pPr>
        <w:numPr>
          <w:ilvl w:val="0"/>
          <w:numId w:val="6"/>
        </w:numPr>
        <w:autoSpaceDE w:val="0"/>
        <w:autoSpaceDN w:val="0"/>
        <w:adjustRightInd w:val="0"/>
        <w:spacing w:after="0" w:line="240" w:lineRule="auto"/>
        <w:jc w:val="both"/>
        <w:rPr>
          <w:rFonts w:cs="Tahoma"/>
          <w:b/>
          <w:color w:val="000000"/>
        </w:rPr>
      </w:pPr>
      <w:r w:rsidRPr="004F7057">
        <w:rPr>
          <w:rFonts w:cs="Tahoma"/>
          <w:b/>
          <w:color w:val="000000"/>
        </w:rPr>
        <w:t>Hvordan vil den pædagogiske ledelse sikre, at erfaringer fra undervisningens praksis systematisk danner grundlag for eventuelle justeringer i det fælles pædagogiske og didaktiske grundlag og/eller i lærernes praksis?</w:t>
      </w:r>
    </w:p>
    <w:p w:rsidR="002535EC" w:rsidRPr="004F7057" w:rsidRDefault="002535EC" w:rsidP="002535EC">
      <w:pPr>
        <w:pStyle w:val="Listeafsnit"/>
        <w:rPr>
          <w:rFonts w:asciiTheme="minorHAnsi" w:hAnsiTheme="minorHAnsi" w:cs="Tahoma"/>
          <w:color w:val="000000"/>
          <w:sz w:val="22"/>
          <w:szCs w:val="22"/>
        </w:rPr>
      </w:pPr>
    </w:p>
    <w:p w:rsidR="002535EC" w:rsidRPr="004F7057" w:rsidRDefault="002535EC" w:rsidP="002535EC">
      <w:pPr>
        <w:autoSpaceDE w:val="0"/>
        <w:autoSpaceDN w:val="0"/>
        <w:adjustRightInd w:val="0"/>
        <w:spacing w:after="0" w:line="240" w:lineRule="auto"/>
        <w:ind w:left="360"/>
        <w:jc w:val="both"/>
        <w:rPr>
          <w:rFonts w:cs="Tahoma"/>
          <w:color w:val="000000"/>
        </w:rPr>
      </w:pPr>
      <w:r w:rsidRPr="004F7057">
        <w:rPr>
          <w:rFonts w:cs="Tahoma"/>
          <w:color w:val="000000"/>
        </w:rPr>
        <w:t>De pædagogiske chefer afholder teamudviklingssamtaler med alle team</w:t>
      </w:r>
      <w:r w:rsidR="00B617BB" w:rsidRPr="004F7057">
        <w:rPr>
          <w:rFonts w:cs="Tahoma"/>
          <w:color w:val="000000"/>
        </w:rPr>
        <w:t>.</w:t>
      </w:r>
    </w:p>
    <w:p w:rsidR="0033702B" w:rsidRPr="004F7057" w:rsidRDefault="0033702B" w:rsidP="00034DE6">
      <w:pPr>
        <w:autoSpaceDE w:val="0"/>
        <w:autoSpaceDN w:val="0"/>
        <w:adjustRightInd w:val="0"/>
        <w:spacing w:after="0" w:line="240" w:lineRule="auto"/>
        <w:jc w:val="both"/>
        <w:rPr>
          <w:rFonts w:cs="Tahoma"/>
          <w:color w:val="000000"/>
        </w:rPr>
      </w:pPr>
    </w:p>
    <w:p w:rsidR="0033702B" w:rsidRPr="004F7057" w:rsidRDefault="00B273D7" w:rsidP="002535EC">
      <w:pPr>
        <w:autoSpaceDE w:val="0"/>
        <w:autoSpaceDN w:val="0"/>
        <w:adjustRightInd w:val="0"/>
        <w:spacing w:after="0" w:line="240" w:lineRule="auto"/>
        <w:ind w:left="360"/>
        <w:jc w:val="both"/>
        <w:rPr>
          <w:rFonts w:cs="Tahoma"/>
          <w:color w:val="000000"/>
        </w:rPr>
      </w:pPr>
      <w:r w:rsidRPr="004F7057">
        <w:rPr>
          <w:rFonts w:cs="Tahoma"/>
          <w:color w:val="000000"/>
        </w:rPr>
        <w:t>De pædagogiske chefer</w:t>
      </w:r>
      <w:r w:rsidR="0033702B" w:rsidRPr="004F7057">
        <w:rPr>
          <w:rFonts w:cs="Tahoma"/>
          <w:color w:val="000000"/>
        </w:rPr>
        <w:t xml:space="preserve"> involvere</w:t>
      </w:r>
      <w:r w:rsidRPr="004F7057">
        <w:rPr>
          <w:rFonts w:cs="Tahoma"/>
          <w:color w:val="000000"/>
        </w:rPr>
        <w:t>r</w:t>
      </w:r>
      <w:r w:rsidR="0033702B" w:rsidRPr="004F7057">
        <w:rPr>
          <w:rFonts w:cs="Tahoma"/>
          <w:color w:val="000000"/>
        </w:rPr>
        <w:t xml:space="preserve"> lærerne i udmøntningen af punkterne i skolens udviklingsplan.</w:t>
      </w:r>
    </w:p>
    <w:p w:rsidR="00034DE6" w:rsidRPr="004F7057" w:rsidRDefault="00034DE6" w:rsidP="002535EC">
      <w:pPr>
        <w:autoSpaceDE w:val="0"/>
        <w:autoSpaceDN w:val="0"/>
        <w:adjustRightInd w:val="0"/>
        <w:spacing w:after="0" w:line="240" w:lineRule="auto"/>
        <w:ind w:left="360"/>
        <w:jc w:val="both"/>
        <w:rPr>
          <w:rFonts w:cs="Tahoma"/>
          <w:color w:val="000000"/>
        </w:rPr>
      </w:pPr>
    </w:p>
    <w:p w:rsidR="00034DE6" w:rsidRPr="004F7057" w:rsidRDefault="00034DE6" w:rsidP="002535EC">
      <w:pPr>
        <w:autoSpaceDE w:val="0"/>
        <w:autoSpaceDN w:val="0"/>
        <w:adjustRightInd w:val="0"/>
        <w:spacing w:after="0" w:line="240" w:lineRule="auto"/>
        <w:ind w:left="360"/>
        <w:jc w:val="both"/>
        <w:rPr>
          <w:rFonts w:cs="Tahoma"/>
          <w:color w:val="000000"/>
        </w:rPr>
      </w:pPr>
      <w:r w:rsidRPr="004F7057">
        <w:rPr>
          <w:rFonts w:cs="Tahoma"/>
          <w:color w:val="000000"/>
        </w:rPr>
        <w:t xml:space="preserve">Skolens Pædagogiske Råd (PR) involveres i skolens udviklingstiltag – herunder </w:t>
      </w:r>
      <w:proofErr w:type="spellStart"/>
      <w:r w:rsidRPr="004F7057">
        <w:rPr>
          <w:rFonts w:cs="Tahoma"/>
          <w:color w:val="000000"/>
        </w:rPr>
        <w:t>evt</w:t>
      </w:r>
      <w:proofErr w:type="spellEnd"/>
      <w:r w:rsidRPr="004F7057">
        <w:rPr>
          <w:rFonts w:cs="Tahoma"/>
          <w:color w:val="000000"/>
        </w:rPr>
        <w:t xml:space="preserve"> justeringer i det fælles pædagogiske og didaktiske grundlag.</w:t>
      </w:r>
    </w:p>
    <w:p w:rsidR="00034DE6" w:rsidRPr="004F7057" w:rsidRDefault="00034DE6" w:rsidP="002535EC">
      <w:pPr>
        <w:autoSpaceDE w:val="0"/>
        <w:autoSpaceDN w:val="0"/>
        <w:adjustRightInd w:val="0"/>
        <w:spacing w:after="0" w:line="240" w:lineRule="auto"/>
        <w:ind w:left="360"/>
        <w:jc w:val="both"/>
        <w:rPr>
          <w:rFonts w:cs="Tahoma"/>
          <w:color w:val="000000"/>
        </w:rPr>
      </w:pPr>
    </w:p>
    <w:p w:rsidR="00034DE6" w:rsidRPr="004F7057" w:rsidRDefault="007557D5" w:rsidP="00034DE6">
      <w:pPr>
        <w:autoSpaceDE w:val="0"/>
        <w:autoSpaceDN w:val="0"/>
        <w:adjustRightInd w:val="0"/>
        <w:spacing w:after="0" w:line="240" w:lineRule="auto"/>
        <w:ind w:left="360"/>
        <w:jc w:val="both"/>
        <w:rPr>
          <w:rFonts w:cs="Tahoma"/>
          <w:color w:val="000000"/>
        </w:rPr>
      </w:pPr>
      <w:r w:rsidRPr="004F7057">
        <w:rPr>
          <w:rFonts w:cs="Tahoma"/>
          <w:color w:val="000000"/>
        </w:rPr>
        <w:t xml:space="preserve">Uddannelseslederne sikrer at </w:t>
      </w:r>
      <w:r w:rsidR="00034DE6" w:rsidRPr="004F7057">
        <w:rPr>
          <w:rFonts w:cs="Tahoma"/>
          <w:color w:val="000000"/>
        </w:rPr>
        <w:t>alle de lokale uddannelsesplaner (LUP-er) indeholder de lovmæssige krav og afspejler skolens målsætninger og indsatser.</w:t>
      </w:r>
    </w:p>
    <w:p w:rsidR="00160E49" w:rsidRPr="004F7057" w:rsidRDefault="00160E49" w:rsidP="00160E49">
      <w:pPr>
        <w:autoSpaceDE w:val="0"/>
        <w:autoSpaceDN w:val="0"/>
        <w:adjustRightInd w:val="0"/>
        <w:jc w:val="both"/>
        <w:rPr>
          <w:rFonts w:cs="Tahoma"/>
          <w:color w:val="000000"/>
        </w:rPr>
      </w:pPr>
    </w:p>
    <w:p w:rsidR="00160E49" w:rsidRPr="004F7057" w:rsidRDefault="00160E49" w:rsidP="00034DE6">
      <w:pPr>
        <w:autoSpaceDE w:val="0"/>
        <w:autoSpaceDN w:val="0"/>
        <w:adjustRightInd w:val="0"/>
        <w:jc w:val="both"/>
        <w:rPr>
          <w:rFonts w:cs="Tahoma"/>
          <w:color w:val="000000"/>
        </w:rPr>
      </w:pPr>
      <w:r w:rsidRPr="004F7057">
        <w:rPr>
          <w:rFonts w:cs="Tahoma"/>
          <w:color w:val="000000"/>
        </w:rPr>
        <w:t>I skal vurdere om de(t) valgte element(er) er med til at skabe de(n) forventede forandring(er) og på baggrund heraf fore</w:t>
      </w:r>
      <w:r w:rsidR="00034DE6" w:rsidRPr="004F7057">
        <w:rPr>
          <w:rFonts w:cs="Tahoma"/>
          <w:color w:val="000000"/>
        </w:rPr>
        <w:t>tage de nødvendige justeringer.</w:t>
      </w:r>
    </w:p>
    <w:p w:rsidR="004F342D" w:rsidRPr="004F7057" w:rsidRDefault="004F342D" w:rsidP="00160E49">
      <w:pPr>
        <w:pStyle w:val="Overskrift3"/>
        <w:spacing w:before="0"/>
        <w:rPr>
          <w:sz w:val="22"/>
          <w:szCs w:val="22"/>
        </w:rPr>
      </w:pPr>
    </w:p>
    <w:p w:rsidR="00160E49" w:rsidRPr="004F7057" w:rsidRDefault="00160E49" w:rsidP="00160E49">
      <w:pPr>
        <w:pStyle w:val="Overskrift3"/>
        <w:spacing w:before="0"/>
        <w:rPr>
          <w:sz w:val="22"/>
          <w:szCs w:val="22"/>
        </w:rPr>
      </w:pPr>
      <w:r w:rsidRPr="004F7057">
        <w:rPr>
          <w:sz w:val="22"/>
          <w:szCs w:val="22"/>
        </w:rPr>
        <w:t>Styrket undervisningsdifferentiering</w:t>
      </w:r>
    </w:p>
    <w:p w:rsidR="0074129D" w:rsidRPr="004F7057" w:rsidRDefault="0074129D" w:rsidP="00160E49">
      <w:pPr>
        <w:autoSpaceDE w:val="0"/>
        <w:autoSpaceDN w:val="0"/>
        <w:adjustRightInd w:val="0"/>
        <w:jc w:val="both"/>
        <w:rPr>
          <w:lang w:eastAsia="da-DK"/>
        </w:rPr>
      </w:pPr>
    </w:p>
    <w:p w:rsidR="00223882" w:rsidRPr="004F7057" w:rsidRDefault="00223882" w:rsidP="00223882">
      <w:pPr>
        <w:autoSpaceDE w:val="0"/>
        <w:autoSpaceDN w:val="0"/>
        <w:adjustRightInd w:val="0"/>
        <w:spacing w:line="240" w:lineRule="auto"/>
        <w:jc w:val="both"/>
        <w:rPr>
          <w:rFonts w:cs="Tahoma"/>
        </w:rPr>
      </w:pPr>
      <w:r w:rsidRPr="004F7057">
        <w:rPr>
          <w:rFonts w:cs="Tahoma"/>
        </w:rPr>
        <w:t>På EUC Sjælland vil vi have særlig fokus på:</w:t>
      </w:r>
    </w:p>
    <w:p w:rsidR="00223882" w:rsidRPr="004F7057" w:rsidRDefault="00223882" w:rsidP="00223882">
      <w:pPr>
        <w:pStyle w:val="Listeafsnit"/>
        <w:numPr>
          <w:ilvl w:val="0"/>
          <w:numId w:val="18"/>
        </w:numPr>
        <w:autoSpaceDE w:val="0"/>
        <w:autoSpaceDN w:val="0"/>
        <w:adjustRightInd w:val="0"/>
        <w:spacing w:after="200"/>
        <w:jc w:val="both"/>
        <w:rPr>
          <w:rFonts w:asciiTheme="minorHAnsi" w:hAnsiTheme="minorHAnsi" w:cs="Tahoma"/>
          <w:sz w:val="22"/>
          <w:szCs w:val="22"/>
        </w:rPr>
      </w:pPr>
      <w:r w:rsidRPr="004F7057">
        <w:rPr>
          <w:rFonts w:asciiTheme="minorHAnsi" w:hAnsiTheme="minorHAnsi" w:cs="Tahoma"/>
          <w:sz w:val="22"/>
          <w:szCs w:val="22"/>
        </w:rPr>
        <w:lastRenderedPageBreak/>
        <w:t>Undervisningens indhold</w:t>
      </w:r>
    </w:p>
    <w:p w:rsidR="00223882" w:rsidRPr="004F7057" w:rsidRDefault="00223882" w:rsidP="00223882">
      <w:pPr>
        <w:pStyle w:val="Listeafsnit"/>
        <w:numPr>
          <w:ilvl w:val="0"/>
          <w:numId w:val="18"/>
        </w:numPr>
        <w:autoSpaceDE w:val="0"/>
        <w:autoSpaceDN w:val="0"/>
        <w:adjustRightInd w:val="0"/>
        <w:spacing w:after="200"/>
        <w:jc w:val="both"/>
        <w:rPr>
          <w:rFonts w:asciiTheme="minorHAnsi" w:hAnsiTheme="minorHAnsi" w:cs="Tahoma"/>
          <w:sz w:val="22"/>
          <w:szCs w:val="22"/>
        </w:rPr>
      </w:pPr>
      <w:r w:rsidRPr="004F7057">
        <w:rPr>
          <w:rFonts w:asciiTheme="minorHAnsi" w:hAnsiTheme="minorHAnsi" w:cs="Tahoma"/>
          <w:sz w:val="22"/>
          <w:szCs w:val="22"/>
        </w:rPr>
        <w:t>Støtte til eleven</w:t>
      </w:r>
    </w:p>
    <w:p w:rsidR="00160E49" w:rsidRPr="004F7057" w:rsidRDefault="00160E49" w:rsidP="00160E49">
      <w:pPr>
        <w:numPr>
          <w:ilvl w:val="0"/>
          <w:numId w:val="6"/>
        </w:numPr>
        <w:autoSpaceDE w:val="0"/>
        <w:autoSpaceDN w:val="0"/>
        <w:adjustRightInd w:val="0"/>
        <w:spacing w:after="0" w:line="240" w:lineRule="auto"/>
        <w:jc w:val="both"/>
        <w:rPr>
          <w:rFonts w:cs="Tahoma"/>
          <w:color w:val="000000"/>
        </w:rPr>
      </w:pPr>
      <w:r w:rsidRPr="004F7057">
        <w:rPr>
          <w:rFonts w:cs="Tahoma"/>
          <w:color w:val="000000"/>
        </w:rPr>
        <w:t>Hvilke(n) konkret(e) forandring(er) forventer I at opnå?</w:t>
      </w:r>
    </w:p>
    <w:p w:rsidR="00223882" w:rsidRPr="004F7057" w:rsidRDefault="00223882" w:rsidP="00223882">
      <w:pPr>
        <w:autoSpaceDE w:val="0"/>
        <w:autoSpaceDN w:val="0"/>
        <w:adjustRightInd w:val="0"/>
        <w:spacing w:after="0" w:line="240" w:lineRule="auto"/>
        <w:jc w:val="both"/>
        <w:rPr>
          <w:rFonts w:cs="Tahoma"/>
          <w:color w:val="000000"/>
        </w:rPr>
      </w:pPr>
    </w:p>
    <w:p w:rsidR="00A50054" w:rsidRPr="004F7057" w:rsidRDefault="00A50054" w:rsidP="00A50054">
      <w:pPr>
        <w:autoSpaceDE w:val="0"/>
        <w:autoSpaceDN w:val="0"/>
        <w:adjustRightInd w:val="0"/>
        <w:spacing w:line="240" w:lineRule="auto"/>
        <w:jc w:val="both"/>
        <w:rPr>
          <w:rFonts w:cs="Tahoma"/>
        </w:rPr>
      </w:pPr>
      <w:r w:rsidRPr="004F7057">
        <w:rPr>
          <w:rFonts w:cs="Tahoma"/>
        </w:rPr>
        <w:t>På EUC Sjælland vil vi have særlig fokus på undervisningens indhold og støtte til eleven som metoder til undervisningsdifferentiering. Vi forventer, at den enkelte elev dermed opnå større udbytte af undervisningen og oplever øget motivation som forventes at påvirke elevens gennemførelse positivt. I prak</w:t>
      </w:r>
      <w:r w:rsidR="004F342D" w:rsidRPr="004F7057">
        <w:rPr>
          <w:rFonts w:cs="Tahoma"/>
        </w:rPr>
        <w:t>sis betyder det, at lærerne</w:t>
      </w:r>
      <w:r w:rsidRPr="004F7057">
        <w:rPr>
          <w:rFonts w:cs="Tahoma"/>
        </w:rPr>
        <w:t xml:space="preserve"> løbende afdækker den enkelte elevs forudsætninger og behov på forskellige måder (screening, test, logboger osv.). Herved kan underviserne tilrettelægge indholdet således at opgavens sværhedsgrad, materialeanvendelse og arbejdsmetode står mål med elevens forudsætninger og nærmeste udviklingszone. Det vil også danne grundlag for den støtte der tilbydes eleven, idet </w:t>
      </w:r>
      <w:r w:rsidR="004F342D" w:rsidRPr="004F7057">
        <w:rPr>
          <w:rFonts w:cs="Tahoma"/>
        </w:rPr>
        <w:t>lærerne</w:t>
      </w:r>
      <w:r w:rsidRPr="004F7057">
        <w:rPr>
          <w:rFonts w:cs="Tahoma"/>
        </w:rPr>
        <w:t xml:space="preserve"> kan anvende den viden i forbindelse med valget af den tid der bruges til vejledning og støtte, metoder og tilgange til instruktion og organiseringen af undervisningen (fx homogene, heterogene grupper). </w:t>
      </w:r>
    </w:p>
    <w:p w:rsidR="00A50054" w:rsidRPr="004F7057" w:rsidRDefault="000861B5" w:rsidP="000861B5">
      <w:pPr>
        <w:rPr>
          <w:iCs/>
        </w:rPr>
      </w:pPr>
      <w:r w:rsidRPr="004F7057">
        <w:rPr>
          <w:iCs/>
        </w:rPr>
        <w:t>Vi ønsker at være på forkant med elevernes faglige forudsætninger - i</w:t>
      </w:r>
      <w:r w:rsidR="00A50054" w:rsidRPr="004F7057">
        <w:rPr>
          <w:iCs/>
        </w:rPr>
        <w:t>nden eleverne star</w:t>
      </w:r>
      <w:r w:rsidRPr="004F7057">
        <w:rPr>
          <w:iCs/>
        </w:rPr>
        <w:t xml:space="preserve">ter på grundforløbets første - og anden del. Der </w:t>
      </w:r>
      <w:r w:rsidR="00A50054" w:rsidRPr="004F7057">
        <w:rPr>
          <w:iCs/>
        </w:rPr>
        <w:t xml:space="preserve">foretages en gennemlæsning af samtlige uddannelsesplaner, således at behov for højere niveauer, støtte i dansk og/eller matematik eller SPS, kan blive behørigt og </w:t>
      </w:r>
      <w:r w:rsidRPr="004F7057">
        <w:rPr>
          <w:iCs/>
        </w:rPr>
        <w:t>betids imødekommet og iværksat. Derudover screenes eleverne i fagene dansk og matematik, af skolens læse/- og matematikvejleder, i</w:t>
      </w:r>
      <w:r w:rsidR="00A50054" w:rsidRPr="004F7057">
        <w:rPr>
          <w:iCs/>
        </w:rPr>
        <w:t>nden for de fø</w:t>
      </w:r>
      <w:r w:rsidRPr="004F7057">
        <w:rPr>
          <w:iCs/>
        </w:rPr>
        <w:t>rste 14 dage</w:t>
      </w:r>
      <w:r w:rsidR="00A50054" w:rsidRPr="004F7057">
        <w:rPr>
          <w:iCs/>
        </w:rPr>
        <w:t xml:space="preserve">. </w:t>
      </w:r>
      <w:r w:rsidRPr="004F7057">
        <w:rPr>
          <w:iCs/>
        </w:rPr>
        <w:t>På grundforløbets første del, placeres e</w:t>
      </w:r>
      <w:r w:rsidR="00A50054" w:rsidRPr="004F7057">
        <w:rPr>
          <w:iCs/>
        </w:rPr>
        <w:t>lever med behov for støtte i d</w:t>
      </w:r>
      <w:r w:rsidRPr="004F7057">
        <w:rPr>
          <w:iCs/>
        </w:rPr>
        <w:t>ansk og/eller matematik,</w:t>
      </w:r>
      <w:r w:rsidR="00A50054" w:rsidRPr="004F7057">
        <w:rPr>
          <w:iCs/>
        </w:rPr>
        <w:t xml:space="preserve"> på grundforløbets støttespor, som varetages af tilknyttede ressourcepersoner med linjefag/diplom i specialpædagogik. Elever med behov for IT – rygsæk oplæres under hensyntagen til deres individuelle behov.</w:t>
      </w:r>
      <w:r w:rsidRPr="004F7057">
        <w:rPr>
          <w:iCs/>
        </w:rPr>
        <w:t xml:space="preserve"> På grundforløbets anden del tilbydes elever med behov for støtte – støttespor eller lektiehjælp.</w:t>
      </w:r>
    </w:p>
    <w:p w:rsidR="00223882" w:rsidRPr="004F7057" w:rsidRDefault="0074129D" w:rsidP="0074129D">
      <w:pPr>
        <w:rPr>
          <w:iCs/>
        </w:rPr>
      </w:pPr>
      <w:r w:rsidRPr="004F7057">
        <w:rPr>
          <w:iCs/>
        </w:rPr>
        <w:t>Elever som vurderes, at kunne dygtiggøre sig yderligere, tilbydes et valgfag, som relaterer sig til deres individuelle fremtidige uddannelsesønske(r). Endvidere er der mulighed for at blive tilbudt bonusfag, evt. deltagelse i erhvervsfag 2 elle</w:t>
      </w:r>
      <w:r w:rsidR="004F342D" w:rsidRPr="004F7057">
        <w:rPr>
          <w:iCs/>
        </w:rPr>
        <w:t>r erhvervsfag 3 på niveau 2 (GF1)</w:t>
      </w:r>
    </w:p>
    <w:p w:rsidR="00160E49" w:rsidRPr="004F7057" w:rsidRDefault="00160E49" w:rsidP="00160E49">
      <w:pPr>
        <w:numPr>
          <w:ilvl w:val="0"/>
          <w:numId w:val="6"/>
        </w:numPr>
        <w:spacing w:after="0" w:line="240" w:lineRule="auto"/>
        <w:contextualSpacing/>
        <w:jc w:val="both"/>
        <w:rPr>
          <w:rFonts w:cs="Tahoma"/>
        </w:rPr>
      </w:pPr>
      <w:r w:rsidRPr="004F7057">
        <w:rPr>
          <w:rFonts w:cs="Tahoma"/>
        </w:rPr>
        <w:t xml:space="preserve">Kan digitale midler indgå som redskab i undervisningsdifferentieringen? Hvis ja, hvordan? </w:t>
      </w:r>
    </w:p>
    <w:p w:rsidR="00223882" w:rsidRPr="004F7057" w:rsidRDefault="00223882" w:rsidP="00223882">
      <w:pPr>
        <w:spacing w:after="0" w:line="240" w:lineRule="auto"/>
        <w:contextualSpacing/>
        <w:jc w:val="both"/>
        <w:rPr>
          <w:rFonts w:cs="Tahoma"/>
        </w:rPr>
      </w:pPr>
    </w:p>
    <w:p w:rsidR="001C0440" w:rsidRPr="004F7057" w:rsidRDefault="00223882" w:rsidP="00223882">
      <w:pPr>
        <w:autoSpaceDE w:val="0"/>
        <w:autoSpaceDN w:val="0"/>
        <w:adjustRightInd w:val="0"/>
        <w:spacing w:line="240" w:lineRule="auto"/>
        <w:jc w:val="both"/>
        <w:rPr>
          <w:rFonts w:cs="Tahoma"/>
        </w:rPr>
      </w:pPr>
      <w:r w:rsidRPr="004F7057">
        <w:rPr>
          <w:rFonts w:cs="Tahoma"/>
        </w:rPr>
        <w:t xml:space="preserve">På EUC Sjælland anvendes forskellige digitale midler og medier til at understøtte undervisningen og differentiering. Der anvendes både </w:t>
      </w:r>
      <w:proofErr w:type="spellStart"/>
      <w:r w:rsidRPr="004F7057">
        <w:rPr>
          <w:rFonts w:cs="Tahoma"/>
        </w:rPr>
        <w:t>flipped</w:t>
      </w:r>
      <w:proofErr w:type="spellEnd"/>
      <w:r w:rsidRPr="004F7057">
        <w:rPr>
          <w:rFonts w:cs="Tahoma"/>
        </w:rPr>
        <w:t xml:space="preserve"> </w:t>
      </w:r>
      <w:proofErr w:type="spellStart"/>
      <w:r w:rsidRPr="004F7057">
        <w:rPr>
          <w:rFonts w:cs="Tahoma"/>
        </w:rPr>
        <w:t>learning</w:t>
      </w:r>
      <w:proofErr w:type="spellEnd"/>
      <w:r w:rsidRPr="004F7057">
        <w:rPr>
          <w:rFonts w:cs="Tahoma"/>
        </w:rPr>
        <w:t xml:space="preserve"> og blended </w:t>
      </w:r>
      <w:proofErr w:type="spellStart"/>
      <w:r w:rsidRPr="004F7057">
        <w:rPr>
          <w:rFonts w:cs="Tahoma"/>
        </w:rPr>
        <w:t>learning</w:t>
      </w:r>
      <w:proofErr w:type="spellEnd"/>
      <w:r w:rsidRPr="004F7057">
        <w:rPr>
          <w:rFonts w:cs="Tahoma"/>
        </w:rPr>
        <w:t>, hvor fx YouTube og QR koder med instruktionsvideoer og vejledninger anvendes. Det betyder, at eleven kan vælge at repetere allerede kendt stof ved en hurtig gennemgang eller se instruktion og vejledning gentagne gange efter behov. Det betyder også, at eleverne kan arbejde i forskellig tempi med de stillede opgaver. Erfaringerne med anvendelse af Find2Learn var, at det havde positiv indflydelse på elevernes motivation og kunne tilgodese elevernes forskellige læringsstile. Derfor påtænker vi at abonnere på lignende program EDU-Caching, som er et middel der differentiere i forhold til motivation, læringsstil og i øvrigt tilgodeser elevernes behov for læring, motion og bevægelse. Der ud over vil der fortsat blive anvendt materialer hentet fra internettet, som giver differentieringsmuligheder for omfang og dybde for den enkelte elev.</w:t>
      </w:r>
    </w:p>
    <w:p w:rsidR="0074129D" w:rsidRPr="004F7057" w:rsidRDefault="00160E49" w:rsidP="0074129D">
      <w:pPr>
        <w:numPr>
          <w:ilvl w:val="0"/>
          <w:numId w:val="6"/>
        </w:numPr>
        <w:autoSpaceDE w:val="0"/>
        <w:autoSpaceDN w:val="0"/>
        <w:adjustRightInd w:val="0"/>
        <w:spacing w:after="0" w:line="240" w:lineRule="auto"/>
        <w:jc w:val="both"/>
        <w:rPr>
          <w:rFonts w:cs="Tahoma"/>
          <w:color w:val="000000"/>
        </w:rPr>
      </w:pPr>
      <w:r w:rsidRPr="004F7057">
        <w:rPr>
          <w:rFonts w:cs="Tahoma"/>
          <w:color w:val="000000"/>
        </w:rPr>
        <w:t>Hvordan måler I om de(n) valgte metode(r) bidrager til at øge elevernes læringsudbytte, motivation og fastholdelse?</w:t>
      </w:r>
    </w:p>
    <w:p w:rsidR="00223882" w:rsidRPr="004F7057" w:rsidRDefault="00223882" w:rsidP="00223882">
      <w:pPr>
        <w:autoSpaceDE w:val="0"/>
        <w:autoSpaceDN w:val="0"/>
        <w:adjustRightInd w:val="0"/>
        <w:spacing w:after="0" w:line="240" w:lineRule="auto"/>
        <w:jc w:val="both"/>
        <w:rPr>
          <w:rFonts w:cs="Tahoma"/>
          <w:color w:val="000000"/>
        </w:rPr>
      </w:pPr>
    </w:p>
    <w:p w:rsidR="00223882" w:rsidRPr="004F7057" w:rsidRDefault="00223882" w:rsidP="00223882">
      <w:pPr>
        <w:autoSpaceDE w:val="0"/>
        <w:autoSpaceDN w:val="0"/>
        <w:adjustRightInd w:val="0"/>
        <w:spacing w:after="0" w:line="240" w:lineRule="auto"/>
        <w:jc w:val="both"/>
        <w:rPr>
          <w:rFonts w:cs="Tahoma"/>
          <w:color w:val="000000"/>
        </w:rPr>
      </w:pPr>
      <w:r w:rsidRPr="004F7057">
        <w:rPr>
          <w:rFonts w:cs="Tahoma"/>
          <w:color w:val="000000"/>
        </w:rPr>
        <w:lastRenderedPageBreak/>
        <w:t>Karaktergennemsnit, elevtrivselsundersøgelser, fravær og frafald – samt ved dialog med elevrådet.</w:t>
      </w:r>
    </w:p>
    <w:p w:rsidR="00223882" w:rsidRPr="004F7057" w:rsidRDefault="00223882" w:rsidP="00223882">
      <w:pPr>
        <w:autoSpaceDE w:val="0"/>
        <w:autoSpaceDN w:val="0"/>
        <w:adjustRightInd w:val="0"/>
        <w:spacing w:after="0" w:line="240" w:lineRule="auto"/>
        <w:jc w:val="both"/>
        <w:rPr>
          <w:rFonts w:cs="Tahoma"/>
          <w:color w:val="000000"/>
        </w:rPr>
      </w:pPr>
    </w:p>
    <w:p w:rsidR="00160E49" w:rsidRPr="004F7057" w:rsidRDefault="00160E49" w:rsidP="00160E49">
      <w:pPr>
        <w:numPr>
          <w:ilvl w:val="0"/>
          <w:numId w:val="6"/>
        </w:numPr>
        <w:autoSpaceDE w:val="0"/>
        <w:autoSpaceDN w:val="0"/>
        <w:adjustRightInd w:val="0"/>
        <w:spacing w:after="0" w:line="240" w:lineRule="auto"/>
        <w:jc w:val="both"/>
        <w:rPr>
          <w:rFonts w:cs="Tahoma"/>
          <w:color w:val="000000"/>
        </w:rPr>
      </w:pPr>
      <w:r w:rsidRPr="004F7057">
        <w:rPr>
          <w:rFonts w:cs="Tahoma"/>
          <w:color w:val="000000"/>
        </w:rPr>
        <w:t>Gennem hvilke aktiviteter vil den pædagogiske ledelse følge op på, at de(n) valgte metode(r) bliver praktiseret i lærernes undervisning?</w:t>
      </w:r>
    </w:p>
    <w:p w:rsidR="00223882" w:rsidRPr="004F7057" w:rsidRDefault="00223882" w:rsidP="00223882">
      <w:pPr>
        <w:autoSpaceDE w:val="0"/>
        <w:autoSpaceDN w:val="0"/>
        <w:adjustRightInd w:val="0"/>
        <w:spacing w:after="0" w:line="240" w:lineRule="auto"/>
        <w:jc w:val="both"/>
        <w:rPr>
          <w:rFonts w:cs="Tahoma"/>
          <w:color w:val="000000"/>
        </w:rPr>
      </w:pPr>
    </w:p>
    <w:p w:rsidR="00223882" w:rsidRPr="004F7057" w:rsidRDefault="00223882" w:rsidP="00223882">
      <w:pPr>
        <w:spacing w:after="0" w:line="240" w:lineRule="auto"/>
        <w:contextualSpacing/>
        <w:jc w:val="both"/>
        <w:rPr>
          <w:rFonts w:cs="Tahoma"/>
        </w:rPr>
      </w:pPr>
      <w:r w:rsidRPr="004F7057">
        <w:rPr>
          <w:rFonts w:cs="Tahoma"/>
        </w:rPr>
        <w:t xml:space="preserve">I praksis er der en tæt sammenhæng mellem differentiering, målstyret undervisning og feedback. Derfor har vil der blive lagt særlig på disse temaer på kommende teammøder og faggruppemøder. Den pædagogiske ledelse vil der derfor være særlig fokuseret på, hvordan </w:t>
      </w:r>
      <w:r w:rsidR="004F342D" w:rsidRPr="004F7057">
        <w:rPr>
          <w:rFonts w:cs="Tahoma"/>
        </w:rPr>
        <w:t>lærerne</w:t>
      </w:r>
      <w:r w:rsidRPr="004F7057">
        <w:rPr>
          <w:rFonts w:cs="Tahoma"/>
        </w:rPr>
        <w:t xml:space="preserve"> arbejder med konkrete undervisningsplaner, og feedback metoder i forhold til elevernes læring. Det er hensigten, at møderne vil blive anvendt til </w:t>
      </w:r>
      <w:r w:rsidRPr="004F7057">
        <w:rPr>
          <w:rFonts w:cs="Tahoma"/>
          <w:color w:val="000000"/>
        </w:rPr>
        <w:t xml:space="preserve">erfaringsudveksling og vidensdeling om undervisningspraksis her under også metoder til undervisningsdifferentiering. På EUC Sjælland har vi gennem de sidste år haft forskellige kompetenceudviklingsforløb bl.a. i forbindelse med digitalisering, hvilket betyder at vi har </w:t>
      </w:r>
      <w:r w:rsidR="004F342D" w:rsidRPr="004F7057">
        <w:rPr>
          <w:rFonts w:cs="Tahoma"/>
          <w:color w:val="000000"/>
        </w:rPr>
        <w:t>lærere</w:t>
      </w:r>
      <w:r w:rsidRPr="004F7057">
        <w:rPr>
          <w:rFonts w:cs="Tahoma"/>
          <w:color w:val="000000"/>
        </w:rPr>
        <w:t>, der støtter og vejleder kollegaer i anvendelse af metoder og midler.</w:t>
      </w:r>
    </w:p>
    <w:p w:rsidR="00223882" w:rsidRPr="004F7057" w:rsidRDefault="00223882" w:rsidP="00223882">
      <w:pPr>
        <w:autoSpaceDE w:val="0"/>
        <w:autoSpaceDN w:val="0"/>
        <w:adjustRightInd w:val="0"/>
        <w:spacing w:after="0" w:line="240" w:lineRule="auto"/>
        <w:jc w:val="both"/>
        <w:rPr>
          <w:rFonts w:cs="Tahoma"/>
          <w:color w:val="000000"/>
        </w:rPr>
      </w:pPr>
    </w:p>
    <w:p w:rsidR="00160E49" w:rsidRPr="004F7057" w:rsidRDefault="00160E49" w:rsidP="00160E49">
      <w:pPr>
        <w:numPr>
          <w:ilvl w:val="0"/>
          <w:numId w:val="6"/>
        </w:numPr>
        <w:autoSpaceDE w:val="0"/>
        <w:autoSpaceDN w:val="0"/>
        <w:adjustRightInd w:val="0"/>
        <w:spacing w:after="0" w:line="240" w:lineRule="auto"/>
        <w:jc w:val="both"/>
        <w:rPr>
          <w:rFonts w:cs="Tahoma"/>
          <w:color w:val="000000"/>
        </w:rPr>
      </w:pPr>
      <w:r w:rsidRPr="004F7057">
        <w:rPr>
          <w:rFonts w:cs="Tahoma"/>
          <w:color w:val="000000"/>
        </w:rPr>
        <w:t xml:space="preserve">Hvordan arbejder den pædagogiske ledelse med, at lærernes erfaringsudveksling og vidensdeling om deres undervisningspraksis bliver anvendt til at udvikle og styrke metoder til undervisningsdifferentiering? </w:t>
      </w:r>
    </w:p>
    <w:p w:rsidR="00B273D7" w:rsidRPr="004F7057" w:rsidRDefault="00B273D7" w:rsidP="00160E49">
      <w:pPr>
        <w:rPr>
          <w:rFonts w:cs="Tahoma"/>
          <w:b/>
          <w:color w:val="000000"/>
        </w:rPr>
      </w:pPr>
    </w:p>
    <w:p w:rsidR="00160E49" w:rsidRPr="004F7057" w:rsidRDefault="00160E49" w:rsidP="00160E49">
      <w:pPr>
        <w:rPr>
          <w:rFonts w:cs="Tahoma"/>
          <w:iCs/>
        </w:rPr>
      </w:pPr>
      <w:r w:rsidRPr="004F7057">
        <w:rPr>
          <w:rFonts w:cs="Tahoma"/>
          <w:iCs/>
        </w:rPr>
        <w:t xml:space="preserve">I skal vurdere virkningen af de valgte undervisningsdifferentieringsmetoder i forhold til </w:t>
      </w:r>
      <w:r w:rsidRPr="004F7057">
        <w:rPr>
          <w:rFonts w:cs="Tahoma"/>
          <w:color w:val="000000"/>
        </w:rPr>
        <w:t xml:space="preserve">elevernes læringsudbytte, motivation og fastholdelse, samt hvorvidt </w:t>
      </w:r>
      <w:r w:rsidRPr="004F7057">
        <w:rPr>
          <w:rFonts w:cs="Tahoma"/>
          <w:iCs/>
        </w:rPr>
        <w:t>der er behov for justeringer.</w:t>
      </w:r>
    </w:p>
    <w:p w:rsidR="00160E49" w:rsidRPr="004F7057" w:rsidRDefault="00223882" w:rsidP="00505FA8">
      <w:pPr>
        <w:spacing w:line="240" w:lineRule="auto"/>
        <w:rPr>
          <w:i/>
        </w:rPr>
      </w:pPr>
      <w:r w:rsidRPr="004F7057">
        <w:rPr>
          <w:rFonts w:cs="Tahoma"/>
        </w:rPr>
        <w:t xml:space="preserve">Vi monitorerer udviklingen i fravær og frafald meget tæt. Vi analyserer eventuelle udsving og får dermed viden om årsagerne til et eventuelt stigende fravær/frafald. Såfremt begrundelserne for fravær/frafald har relation til elevens læringsudbytte og/eller motivation, vil den pædagogiske ledelse i samarbejde med </w:t>
      </w:r>
      <w:r w:rsidR="004F342D" w:rsidRPr="004F7057">
        <w:rPr>
          <w:rFonts w:cs="Tahoma"/>
        </w:rPr>
        <w:t>lærerne</w:t>
      </w:r>
      <w:r w:rsidRPr="004F7057">
        <w:rPr>
          <w:rFonts w:cs="Tahoma"/>
        </w:rPr>
        <w:t xml:space="preserve"> vurdere, hvorvidt der er behov for justeringer eller ændringer i praksis i forhold til undervisningens indhold og/eller den støtte eleverne får. Der ud over anvendes </w:t>
      </w:r>
      <w:proofErr w:type="spellStart"/>
      <w:r w:rsidRPr="004F7057">
        <w:rPr>
          <w:rFonts w:cs="Tahoma"/>
        </w:rPr>
        <w:t>ETU’ernes</w:t>
      </w:r>
      <w:proofErr w:type="spellEnd"/>
      <w:r w:rsidRPr="004F7057">
        <w:rPr>
          <w:rFonts w:cs="Tahoma"/>
        </w:rPr>
        <w:t xml:space="preserve"> resultater til at arbejde med konkrete indsatser i vores udviklingsplaner. Arbejdet med disse indsatser ledes af uddannelsesledere og pædagogiske chefer, men involverer teamene i processen og beslutninger om konkrete tiltag og handlinger. </w:t>
      </w:r>
      <w:r w:rsidR="00160E49" w:rsidRPr="004F7057">
        <w:rPr>
          <w:b/>
        </w:rPr>
        <w:br w:type="page"/>
      </w:r>
    </w:p>
    <w:p w:rsidR="00160E49" w:rsidRPr="00810272" w:rsidRDefault="00160E49" w:rsidP="00160E49">
      <w:pPr>
        <w:pStyle w:val="Overskrift2"/>
        <w:spacing w:before="0"/>
      </w:pPr>
      <w:r w:rsidRPr="00810272">
        <w:lastRenderedPageBreak/>
        <w:t>Årligt tema</w:t>
      </w:r>
    </w:p>
    <w:p w:rsidR="00160E49" w:rsidRPr="00810272" w:rsidRDefault="00160E49" w:rsidP="00160E49">
      <w:pPr>
        <w:pStyle w:val="Default"/>
        <w:jc w:val="both"/>
        <w:rPr>
          <w:rFonts w:asciiTheme="minorHAnsi" w:hAnsiTheme="minorHAnsi" w:cs="Tahoma"/>
        </w:rPr>
      </w:pPr>
    </w:p>
    <w:p w:rsidR="00160E49" w:rsidRPr="00810272" w:rsidRDefault="00160E49" w:rsidP="00160E49">
      <w:pPr>
        <w:pStyle w:val="Default"/>
        <w:jc w:val="both"/>
        <w:rPr>
          <w:rFonts w:asciiTheme="minorHAnsi" w:hAnsiTheme="minorHAnsi" w:cs="Tahoma"/>
          <w:sz w:val="22"/>
          <w:szCs w:val="22"/>
        </w:rPr>
      </w:pPr>
      <w:r w:rsidRPr="00810272">
        <w:rPr>
          <w:rFonts w:asciiTheme="minorHAnsi" w:hAnsiTheme="minorHAnsi" w:cs="Tahoma"/>
          <w:sz w:val="22"/>
          <w:szCs w:val="22"/>
        </w:rPr>
        <w:t>I handlingsplan</w:t>
      </w:r>
      <w:r w:rsidR="00133E65">
        <w:rPr>
          <w:rFonts w:asciiTheme="minorHAnsi" w:hAnsiTheme="minorHAnsi" w:cs="Tahoma"/>
          <w:sz w:val="22"/>
          <w:szCs w:val="22"/>
        </w:rPr>
        <w:t xml:space="preserve"> </w:t>
      </w:r>
      <w:r w:rsidRPr="00810272">
        <w:rPr>
          <w:rFonts w:asciiTheme="minorHAnsi" w:hAnsiTheme="minorHAnsi" w:cs="Tahoma"/>
          <w:sz w:val="22"/>
          <w:szCs w:val="22"/>
        </w:rPr>
        <w:t xml:space="preserve">2016 har ministeren for børn, undervisning og ligestilling ikke fastsat et særligt tema. </w:t>
      </w:r>
    </w:p>
    <w:p w:rsidR="00160E49" w:rsidRPr="00810272" w:rsidRDefault="00160E49" w:rsidP="00160E49">
      <w:pPr>
        <w:pStyle w:val="Default"/>
        <w:jc w:val="both"/>
        <w:rPr>
          <w:rFonts w:asciiTheme="minorHAnsi" w:hAnsiTheme="minorHAnsi" w:cs="Tahoma"/>
          <w:sz w:val="22"/>
          <w:szCs w:val="22"/>
        </w:rPr>
      </w:pPr>
    </w:p>
    <w:p w:rsidR="00160E49" w:rsidRDefault="00160E49" w:rsidP="00160E49">
      <w:pPr>
        <w:pStyle w:val="Default"/>
        <w:jc w:val="both"/>
        <w:rPr>
          <w:rFonts w:asciiTheme="minorHAnsi" w:hAnsiTheme="minorHAnsi" w:cs="Tahoma"/>
          <w:sz w:val="22"/>
          <w:szCs w:val="22"/>
        </w:rPr>
      </w:pPr>
      <w:r w:rsidRPr="00810272">
        <w:rPr>
          <w:rFonts w:asciiTheme="minorHAnsi" w:hAnsiTheme="minorHAnsi" w:cs="Tahoma"/>
          <w:sz w:val="22"/>
          <w:szCs w:val="22"/>
        </w:rPr>
        <w:t>I kan i afsnittet selv udpege et tema, fx et særligt strategisk indsatsområde, som I ønsker at rette særligt fokus på.</w:t>
      </w:r>
    </w:p>
    <w:p w:rsidR="00505FA8" w:rsidRDefault="00505FA8" w:rsidP="00160E49">
      <w:pPr>
        <w:pStyle w:val="Default"/>
        <w:jc w:val="both"/>
        <w:rPr>
          <w:rFonts w:asciiTheme="minorHAnsi" w:hAnsiTheme="minorHAnsi" w:cs="Tahoma"/>
          <w:sz w:val="22"/>
          <w:szCs w:val="22"/>
        </w:rPr>
      </w:pPr>
    </w:p>
    <w:p w:rsidR="00505FA8" w:rsidRPr="00505FA8" w:rsidRDefault="00505FA8" w:rsidP="00160E49">
      <w:pPr>
        <w:pStyle w:val="Default"/>
        <w:jc w:val="both"/>
        <w:rPr>
          <w:rFonts w:asciiTheme="minorHAnsi" w:hAnsiTheme="minorHAnsi" w:cs="Tahoma"/>
          <w:b/>
          <w:sz w:val="22"/>
          <w:szCs w:val="22"/>
        </w:rPr>
      </w:pPr>
      <w:r w:rsidRPr="00505FA8">
        <w:rPr>
          <w:rFonts w:asciiTheme="minorHAnsi" w:hAnsiTheme="minorHAnsi" w:cs="Tahoma"/>
          <w:b/>
          <w:sz w:val="22"/>
          <w:szCs w:val="22"/>
        </w:rPr>
        <w:t>EUC Sjælland har fravalgt et tema i år, hvor mange kræfter prioriteres til udbudsrunden.</w:t>
      </w:r>
    </w:p>
    <w:p w:rsidR="00D03CA6" w:rsidRPr="00160E49" w:rsidRDefault="00D03CA6" w:rsidP="00160E49"/>
    <w:sectPr w:rsidR="00D03CA6" w:rsidRPr="00160E49" w:rsidSect="0076692A">
      <w:headerReference w:type="default" r:id="rId17"/>
      <w:footerReference w:type="default" r:id="rId1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E6" w:rsidRDefault="00B53CE6">
      <w:pPr>
        <w:spacing w:after="0" w:line="240" w:lineRule="auto"/>
      </w:pPr>
      <w:r>
        <w:separator/>
      </w:r>
    </w:p>
  </w:endnote>
  <w:endnote w:type="continuationSeparator" w:id="0">
    <w:p w:rsidR="00B53CE6" w:rsidRDefault="00B5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edra Serif B Std Bold">
    <w:altName w:val="Arial"/>
    <w:panose1 w:val="00000000000000000000"/>
    <w:charset w:val="00"/>
    <w:family w:val="modern"/>
    <w:notTrueType/>
    <w:pitch w:val="variable"/>
    <w:sig w:usb0="00000001" w:usb1="5001E0FB" w:usb2="00000004"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5774"/>
      <w:docPartObj>
        <w:docPartGallery w:val="Page Numbers (Bottom of Page)"/>
        <w:docPartUnique/>
      </w:docPartObj>
    </w:sdtPr>
    <w:sdtEndPr/>
    <w:sdtContent>
      <w:p w:rsidR="00FE4FEC" w:rsidRPr="003F1BC8" w:rsidRDefault="00FE4FEC">
        <w:pPr>
          <w:pStyle w:val="Sidefod"/>
          <w:jc w:val="right"/>
        </w:pPr>
        <w:r w:rsidRPr="003F1BC8">
          <w:fldChar w:fldCharType="begin"/>
        </w:r>
        <w:r w:rsidRPr="003F1BC8">
          <w:instrText>PAGE   \* MERGEFORMAT</w:instrText>
        </w:r>
        <w:r w:rsidRPr="003F1BC8">
          <w:fldChar w:fldCharType="separate"/>
        </w:r>
        <w:r w:rsidR="00354F39">
          <w:rPr>
            <w:noProof/>
          </w:rPr>
          <w:t>3</w:t>
        </w:r>
        <w:r w:rsidRPr="003F1BC8">
          <w:fldChar w:fldCharType="end"/>
        </w:r>
      </w:p>
    </w:sdtContent>
  </w:sdt>
  <w:p w:rsidR="00FE4FEC" w:rsidRPr="003F1BC8" w:rsidRDefault="00FE4FE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E6" w:rsidRDefault="00B53CE6">
      <w:pPr>
        <w:spacing w:after="0" w:line="240" w:lineRule="auto"/>
      </w:pPr>
      <w:r>
        <w:separator/>
      </w:r>
    </w:p>
  </w:footnote>
  <w:footnote w:type="continuationSeparator" w:id="0">
    <w:p w:rsidR="00B53CE6" w:rsidRDefault="00B5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EC" w:rsidRDefault="00FE4FE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D437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463AF9"/>
    <w:multiLevelType w:val="hybridMultilevel"/>
    <w:tmpl w:val="68B2D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EB7DBF"/>
    <w:multiLevelType w:val="hybridMultilevel"/>
    <w:tmpl w:val="C100C596"/>
    <w:lvl w:ilvl="0" w:tplc="B7F01496">
      <w:start w:val="2"/>
      <w:numFmt w:val="bullet"/>
      <w:lvlText w:val="-"/>
      <w:lvlJc w:val="left"/>
      <w:pPr>
        <w:ind w:left="360" w:hanging="360"/>
      </w:pPr>
      <w:rPr>
        <w:rFonts w:ascii="Garamond" w:eastAsia="Times New Roman" w:hAnsi="Garamond"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1074F5"/>
    <w:multiLevelType w:val="hybridMultilevel"/>
    <w:tmpl w:val="59208C74"/>
    <w:lvl w:ilvl="0" w:tplc="04060011">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712D78"/>
    <w:multiLevelType w:val="hybridMultilevel"/>
    <w:tmpl w:val="0B9A7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1B219E"/>
    <w:multiLevelType w:val="hybridMultilevel"/>
    <w:tmpl w:val="B8AA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BDF"/>
    <w:multiLevelType w:val="hybridMultilevel"/>
    <w:tmpl w:val="2414825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158707AE"/>
    <w:multiLevelType w:val="hybridMultilevel"/>
    <w:tmpl w:val="7B9A4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804C92"/>
    <w:multiLevelType w:val="hybridMultilevel"/>
    <w:tmpl w:val="959C21F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DF20BE2"/>
    <w:multiLevelType w:val="hybridMultilevel"/>
    <w:tmpl w:val="59208C74"/>
    <w:lvl w:ilvl="0" w:tplc="04060011">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175369"/>
    <w:multiLevelType w:val="hybridMultilevel"/>
    <w:tmpl w:val="71845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DD5250"/>
    <w:multiLevelType w:val="multilevel"/>
    <w:tmpl w:val="4198F7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967AF7"/>
    <w:multiLevelType w:val="hybridMultilevel"/>
    <w:tmpl w:val="5F06E26A"/>
    <w:lvl w:ilvl="0" w:tplc="04060011">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2E5FD2"/>
    <w:multiLevelType w:val="hybridMultilevel"/>
    <w:tmpl w:val="CADA9098"/>
    <w:lvl w:ilvl="0" w:tplc="EA0446CE">
      <w:start w:val="1"/>
      <w:numFmt w:val="bullet"/>
      <w:lvlText w:val=""/>
      <w:lvlJc w:val="left"/>
      <w:pPr>
        <w:ind w:left="357" w:hanging="35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6579A3"/>
    <w:multiLevelType w:val="hybridMultilevel"/>
    <w:tmpl w:val="5F06E26A"/>
    <w:lvl w:ilvl="0" w:tplc="04060011">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5D01CCD"/>
    <w:multiLevelType w:val="hybridMultilevel"/>
    <w:tmpl w:val="59822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6F4A7A"/>
    <w:multiLevelType w:val="hybridMultilevel"/>
    <w:tmpl w:val="0EDC52B6"/>
    <w:lvl w:ilvl="0" w:tplc="8146D694">
      <w:start w:val="1"/>
      <w:numFmt w:val="decimal"/>
      <w:pStyle w:val="Overskrift2"/>
      <w:lvlText w:val="%1."/>
      <w:lvlJc w:val="left"/>
      <w:pPr>
        <w:ind w:left="720" w:hanging="360"/>
      </w:pPr>
      <w:rPr>
        <w:rFonts w:hint="default"/>
        <w:color w:val="4F81BD" w:themeColor="accen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1BE6A37"/>
    <w:multiLevelType w:val="hybridMultilevel"/>
    <w:tmpl w:val="5156C68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785" w:hanging="360"/>
      </w:pPr>
      <w:rPr>
        <w:rFonts w:ascii="Courier New" w:hAnsi="Courier New" w:cs="Courier New" w:hint="default"/>
      </w:rPr>
    </w:lvl>
    <w:lvl w:ilvl="2" w:tplc="04060005">
      <w:start w:val="1"/>
      <w:numFmt w:val="bullet"/>
      <w:lvlText w:val=""/>
      <w:lvlJc w:val="left"/>
      <w:pPr>
        <w:ind w:left="2345"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0538CA"/>
    <w:multiLevelType w:val="hybridMultilevel"/>
    <w:tmpl w:val="212044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8B47250"/>
    <w:multiLevelType w:val="hybridMultilevel"/>
    <w:tmpl w:val="F7948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BB636F6"/>
    <w:multiLevelType w:val="hybridMultilevel"/>
    <w:tmpl w:val="7DC2E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FB4282"/>
    <w:multiLevelType w:val="multilevel"/>
    <w:tmpl w:val="4A4829C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74C440A"/>
    <w:multiLevelType w:val="hybridMultilevel"/>
    <w:tmpl w:val="59208C74"/>
    <w:lvl w:ilvl="0" w:tplc="04060011">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A7213B5"/>
    <w:multiLevelType w:val="hybridMultilevel"/>
    <w:tmpl w:val="89644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354678"/>
    <w:multiLevelType w:val="hybridMultilevel"/>
    <w:tmpl w:val="62F27B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FB03EE"/>
    <w:multiLevelType w:val="hybridMultilevel"/>
    <w:tmpl w:val="DC3C973A"/>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6" w15:restartNumberingAfterBreak="0">
    <w:nsid w:val="667F59D6"/>
    <w:multiLevelType w:val="hybridMultilevel"/>
    <w:tmpl w:val="7E285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B1713E7"/>
    <w:multiLevelType w:val="hybridMultilevel"/>
    <w:tmpl w:val="5F06E2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86A5EC8"/>
    <w:multiLevelType w:val="hybridMultilevel"/>
    <w:tmpl w:val="AC4EB0D8"/>
    <w:lvl w:ilvl="0" w:tplc="04060005">
      <w:start w:val="1"/>
      <w:numFmt w:val="bullet"/>
      <w:lvlText w:val=""/>
      <w:lvlJc w:val="left"/>
      <w:pPr>
        <w:ind w:left="2486" w:hanging="360"/>
      </w:pPr>
      <w:rPr>
        <w:rFonts w:ascii="Wingdings" w:hAnsi="Wingdings" w:hint="default"/>
      </w:rPr>
    </w:lvl>
    <w:lvl w:ilvl="1" w:tplc="04060003" w:tentative="1">
      <w:start w:val="1"/>
      <w:numFmt w:val="bullet"/>
      <w:lvlText w:val="o"/>
      <w:lvlJc w:val="left"/>
      <w:pPr>
        <w:ind w:left="3206" w:hanging="360"/>
      </w:pPr>
      <w:rPr>
        <w:rFonts w:ascii="Courier New" w:hAnsi="Courier New" w:cs="Courier New" w:hint="default"/>
      </w:rPr>
    </w:lvl>
    <w:lvl w:ilvl="2" w:tplc="04060005" w:tentative="1">
      <w:start w:val="1"/>
      <w:numFmt w:val="bullet"/>
      <w:lvlText w:val=""/>
      <w:lvlJc w:val="left"/>
      <w:pPr>
        <w:ind w:left="3926" w:hanging="360"/>
      </w:pPr>
      <w:rPr>
        <w:rFonts w:ascii="Wingdings" w:hAnsi="Wingdings" w:hint="default"/>
      </w:rPr>
    </w:lvl>
    <w:lvl w:ilvl="3" w:tplc="04060001" w:tentative="1">
      <w:start w:val="1"/>
      <w:numFmt w:val="bullet"/>
      <w:lvlText w:val=""/>
      <w:lvlJc w:val="left"/>
      <w:pPr>
        <w:ind w:left="4646" w:hanging="360"/>
      </w:pPr>
      <w:rPr>
        <w:rFonts w:ascii="Symbol" w:hAnsi="Symbol" w:hint="default"/>
      </w:rPr>
    </w:lvl>
    <w:lvl w:ilvl="4" w:tplc="04060003" w:tentative="1">
      <w:start w:val="1"/>
      <w:numFmt w:val="bullet"/>
      <w:lvlText w:val="o"/>
      <w:lvlJc w:val="left"/>
      <w:pPr>
        <w:ind w:left="5366" w:hanging="360"/>
      </w:pPr>
      <w:rPr>
        <w:rFonts w:ascii="Courier New" w:hAnsi="Courier New" w:cs="Courier New" w:hint="default"/>
      </w:rPr>
    </w:lvl>
    <w:lvl w:ilvl="5" w:tplc="04060005" w:tentative="1">
      <w:start w:val="1"/>
      <w:numFmt w:val="bullet"/>
      <w:lvlText w:val=""/>
      <w:lvlJc w:val="left"/>
      <w:pPr>
        <w:ind w:left="6086" w:hanging="360"/>
      </w:pPr>
      <w:rPr>
        <w:rFonts w:ascii="Wingdings" w:hAnsi="Wingdings" w:hint="default"/>
      </w:rPr>
    </w:lvl>
    <w:lvl w:ilvl="6" w:tplc="04060001" w:tentative="1">
      <w:start w:val="1"/>
      <w:numFmt w:val="bullet"/>
      <w:lvlText w:val=""/>
      <w:lvlJc w:val="left"/>
      <w:pPr>
        <w:ind w:left="6806" w:hanging="360"/>
      </w:pPr>
      <w:rPr>
        <w:rFonts w:ascii="Symbol" w:hAnsi="Symbol" w:hint="default"/>
      </w:rPr>
    </w:lvl>
    <w:lvl w:ilvl="7" w:tplc="04060003" w:tentative="1">
      <w:start w:val="1"/>
      <w:numFmt w:val="bullet"/>
      <w:lvlText w:val="o"/>
      <w:lvlJc w:val="left"/>
      <w:pPr>
        <w:ind w:left="7526" w:hanging="360"/>
      </w:pPr>
      <w:rPr>
        <w:rFonts w:ascii="Courier New" w:hAnsi="Courier New" w:cs="Courier New" w:hint="default"/>
      </w:rPr>
    </w:lvl>
    <w:lvl w:ilvl="8" w:tplc="04060005" w:tentative="1">
      <w:start w:val="1"/>
      <w:numFmt w:val="bullet"/>
      <w:lvlText w:val=""/>
      <w:lvlJc w:val="left"/>
      <w:pPr>
        <w:ind w:left="8246" w:hanging="360"/>
      </w:pPr>
      <w:rPr>
        <w:rFonts w:ascii="Wingdings" w:hAnsi="Wingdings" w:hint="default"/>
      </w:rPr>
    </w:lvl>
  </w:abstractNum>
  <w:abstractNum w:abstractNumId="29" w15:restartNumberingAfterBreak="0">
    <w:nsid w:val="7C5E7FA4"/>
    <w:multiLevelType w:val="hybridMultilevel"/>
    <w:tmpl w:val="37BA29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D917777"/>
    <w:multiLevelType w:val="hybridMultilevel"/>
    <w:tmpl w:val="BC744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EB83567"/>
    <w:multiLevelType w:val="hybridMultilevel"/>
    <w:tmpl w:val="BCD4C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21"/>
  </w:num>
  <w:num w:numId="5">
    <w:abstractNumId w:val="2"/>
  </w:num>
  <w:num w:numId="6">
    <w:abstractNumId w:val="29"/>
  </w:num>
  <w:num w:numId="7">
    <w:abstractNumId w:val="0"/>
  </w:num>
  <w:num w:numId="8">
    <w:abstractNumId w:val="20"/>
  </w:num>
  <w:num w:numId="9">
    <w:abstractNumId w:val="27"/>
  </w:num>
  <w:num w:numId="10">
    <w:abstractNumId w:val="8"/>
  </w:num>
  <w:num w:numId="11">
    <w:abstractNumId w:val="12"/>
  </w:num>
  <w:num w:numId="12">
    <w:abstractNumId w:val="3"/>
  </w:num>
  <w:num w:numId="13">
    <w:abstractNumId w:val="14"/>
  </w:num>
  <w:num w:numId="14">
    <w:abstractNumId w:val="9"/>
  </w:num>
  <w:num w:numId="15">
    <w:abstractNumId w:val="5"/>
  </w:num>
  <w:num w:numId="16">
    <w:abstractNumId w:val="22"/>
  </w:num>
  <w:num w:numId="17">
    <w:abstractNumId w:val="19"/>
  </w:num>
  <w:num w:numId="18">
    <w:abstractNumId w:val="31"/>
  </w:num>
  <w:num w:numId="19">
    <w:abstractNumId w:val="17"/>
  </w:num>
  <w:num w:numId="20">
    <w:abstractNumId w:val="7"/>
  </w:num>
  <w:num w:numId="21">
    <w:abstractNumId w:val="28"/>
  </w:num>
  <w:num w:numId="22">
    <w:abstractNumId w:val="25"/>
  </w:num>
  <w:num w:numId="23">
    <w:abstractNumId w:val="30"/>
  </w:num>
  <w:num w:numId="24">
    <w:abstractNumId w:val="6"/>
  </w:num>
  <w:num w:numId="25">
    <w:abstractNumId w:val="15"/>
  </w:num>
  <w:num w:numId="26">
    <w:abstractNumId w:val="1"/>
  </w:num>
  <w:num w:numId="27">
    <w:abstractNumId w:val="24"/>
  </w:num>
  <w:num w:numId="28">
    <w:abstractNumId w:val="26"/>
  </w:num>
  <w:num w:numId="29">
    <w:abstractNumId w:val="23"/>
  </w:num>
  <w:num w:numId="30">
    <w:abstractNumId w:val="4"/>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49"/>
    <w:rsid w:val="00024ED5"/>
    <w:rsid w:val="00034DE6"/>
    <w:rsid w:val="00035F45"/>
    <w:rsid w:val="00051B1B"/>
    <w:rsid w:val="000523B9"/>
    <w:rsid w:val="00075394"/>
    <w:rsid w:val="000861B5"/>
    <w:rsid w:val="00086C32"/>
    <w:rsid w:val="0009582F"/>
    <w:rsid w:val="00110FD4"/>
    <w:rsid w:val="0011427E"/>
    <w:rsid w:val="001173B3"/>
    <w:rsid w:val="00117581"/>
    <w:rsid w:val="00132597"/>
    <w:rsid w:val="00133E65"/>
    <w:rsid w:val="00160E49"/>
    <w:rsid w:val="001779C7"/>
    <w:rsid w:val="001951A4"/>
    <w:rsid w:val="001A0E84"/>
    <w:rsid w:val="001C0440"/>
    <w:rsid w:val="001C16E6"/>
    <w:rsid w:val="001D1771"/>
    <w:rsid w:val="001D54EF"/>
    <w:rsid w:val="0020486C"/>
    <w:rsid w:val="00212153"/>
    <w:rsid w:val="00223882"/>
    <w:rsid w:val="00234C68"/>
    <w:rsid w:val="002535EC"/>
    <w:rsid w:val="0028045A"/>
    <w:rsid w:val="002838CA"/>
    <w:rsid w:val="00291AFC"/>
    <w:rsid w:val="002A2781"/>
    <w:rsid w:val="002A7FA9"/>
    <w:rsid w:val="003003D5"/>
    <w:rsid w:val="003228DD"/>
    <w:rsid w:val="00326F07"/>
    <w:rsid w:val="003331B0"/>
    <w:rsid w:val="0033702B"/>
    <w:rsid w:val="00345B6F"/>
    <w:rsid w:val="00354F39"/>
    <w:rsid w:val="003610CD"/>
    <w:rsid w:val="00373950"/>
    <w:rsid w:val="00377F63"/>
    <w:rsid w:val="003E6029"/>
    <w:rsid w:val="00405541"/>
    <w:rsid w:val="00422999"/>
    <w:rsid w:val="004323DF"/>
    <w:rsid w:val="004A6AF9"/>
    <w:rsid w:val="004B031F"/>
    <w:rsid w:val="004C6BCF"/>
    <w:rsid w:val="004F342D"/>
    <w:rsid w:val="004F7057"/>
    <w:rsid w:val="004F7DD4"/>
    <w:rsid w:val="00505FA8"/>
    <w:rsid w:val="00511853"/>
    <w:rsid w:val="005177B3"/>
    <w:rsid w:val="00533947"/>
    <w:rsid w:val="00535740"/>
    <w:rsid w:val="005D1662"/>
    <w:rsid w:val="005E43A5"/>
    <w:rsid w:val="006514B2"/>
    <w:rsid w:val="0068697A"/>
    <w:rsid w:val="006A2978"/>
    <w:rsid w:val="006E1130"/>
    <w:rsid w:val="007042A2"/>
    <w:rsid w:val="00726083"/>
    <w:rsid w:val="00735F0D"/>
    <w:rsid w:val="007369F5"/>
    <w:rsid w:val="0074129D"/>
    <w:rsid w:val="007557D5"/>
    <w:rsid w:val="0076692A"/>
    <w:rsid w:val="00767432"/>
    <w:rsid w:val="007818C3"/>
    <w:rsid w:val="007B28CB"/>
    <w:rsid w:val="007C5646"/>
    <w:rsid w:val="007D5E75"/>
    <w:rsid w:val="007E0A56"/>
    <w:rsid w:val="007E15E5"/>
    <w:rsid w:val="007E78E4"/>
    <w:rsid w:val="00822BD7"/>
    <w:rsid w:val="00832DEE"/>
    <w:rsid w:val="00835C46"/>
    <w:rsid w:val="00837CA4"/>
    <w:rsid w:val="008B340B"/>
    <w:rsid w:val="008B60D3"/>
    <w:rsid w:val="009332AD"/>
    <w:rsid w:val="009346DC"/>
    <w:rsid w:val="0093512E"/>
    <w:rsid w:val="00936745"/>
    <w:rsid w:val="0098241D"/>
    <w:rsid w:val="009B3A74"/>
    <w:rsid w:val="00A03CD6"/>
    <w:rsid w:val="00A23E55"/>
    <w:rsid w:val="00A50054"/>
    <w:rsid w:val="00A54FE2"/>
    <w:rsid w:val="00A70FD1"/>
    <w:rsid w:val="00A71C0F"/>
    <w:rsid w:val="00A800BC"/>
    <w:rsid w:val="00A858A5"/>
    <w:rsid w:val="00A969DA"/>
    <w:rsid w:val="00AC4A2F"/>
    <w:rsid w:val="00B00C68"/>
    <w:rsid w:val="00B15DBA"/>
    <w:rsid w:val="00B25E68"/>
    <w:rsid w:val="00B273D7"/>
    <w:rsid w:val="00B53CE6"/>
    <w:rsid w:val="00B56647"/>
    <w:rsid w:val="00B617BB"/>
    <w:rsid w:val="00B71B3F"/>
    <w:rsid w:val="00B904DD"/>
    <w:rsid w:val="00B918E9"/>
    <w:rsid w:val="00BB01F4"/>
    <w:rsid w:val="00BC0FAB"/>
    <w:rsid w:val="00BC6E5B"/>
    <w:rsid w:val="00C1054F"/>
    <w:rsid w:val="00C13BA9"/>
    <w:rsid w:val="00CD6009"/>
    <w:rsid w:val="00D03CA6"/>
    <w:rsid w:val="00D10589"/>
    <w:rsid w:val="00D227A3"/>
    <w:rsid w:val="00D37F34"/>
    <w:rsid w:val="00D4211F"/>
    <w:rsid w:val="00D55475"/>
    <w:rsid w:val="00D5791E"/>
    <w:rsid w:val="00D84E1B"/>
    <w:rsid w:val="00D95A16"/>
    <w:rsid w:val="00DA497C"/>
    <w:rsid w:val="00DD1509"/>
    <w:rsid w:val="00DE4027"/>
    <w:rsid w:val="00DF3D95"/>
    <w:rsid w:val="00E3641D"/>
    <w:rsid w:val="00E92A84"/>
    <w:rsid w:val="00ED3B2D"/>
    <w:rsid w:val="00ED56F3"/>
    <w:rsid w:val="00EF1746"/>
    <w:rsid w:val="00EF7C61"/>
    <w:rsid w:val="00F0670B"/>
    <w:rsid w:val="00F64E2C"/>
    <w:rsid w:val="00F817C2"/>
    <w:rsid w:val="00F943A9"/>
    <w:rsid w:val="00FB080B"/>
    <w:rsid w:val="00FE4F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FB715-AD7C-4699-BFE9-2F7E8E51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60E49"/>
    <w:pPr>
      <w:spacing w:after="0" w:line="240" w:lineRule="auto"/>
      <w:outlineLvl w:val="0"/>
    </w:pPr>
    <w:rPr>
      <w:rFonts w:eastAsia="Times New Roman" w:cs="Times New Roman"/>
      <w:b/>
      <w:color w:val="365F91" w:themeColor="accent1" w:themeShade="BF"/>
      <w:sz w:val="56"/>
      <w:szCs w:val="56"/>
      <w:lang w:eastAsia="da-DK"/>
    </w:rPr>
  </w:style>
  <w:style w:type="paragraph" w:styleId="Overskrift2">
    <w:name w:val="heading 2"/>
    <w:basedOn w:val="Normal"/>
    <w:next w:val="Normal"/>
    <w:link w:val="Overskrift2Tegn"/>
    <w:uiPriority w:val="9"/>
    <w:unhideWhenUsed/>
    <w:qFormat/>
    <w:rsid w:val="00160E49"/>
    <w:pPr>
      <w:keepNext/>
      <w:keepLines/>
      <w:numPr>
        <w:numId w:val="1"/>
      </w:numPr>
      <w:spacing w:before="200" w:after="0" w:line="240" w:lineRule="auto"/>
      <w:ind w:left="426" w:hanging="426"/>
      <w:outlineLvl w:val="1"/>
    </w:pPr>
    <w:rPr>
      <w:rFonts w:eastAsiaTheme="majorEastAsia" w:cstheme="majorBidi"/>
      <w:b/>
      <w:bCs/>
      <w:color w:val="4F81BD" w:themeColor="accent1"/>
      <w:sz w:val="40"/>
      <w:szCs w:val="40"/>
      <w:lang w:eastAsia="da-DK"/>
    </w:rPr>
  </w:style>
  <w:style w:type="paragraph" w:styleId="Overskrift3">
    <w:name w:val="heading 3"/>
    <w:basedOn w:val="Normal"/>
    <w:next w:val="Normal"/>
    <w:link w:val="Overskrift3Tegn"/>
    <w:uiPriority w:val="9"/>
    <w:unhideWhenUsed/>
    <w:qFormat/>
    <w:rsid w:val="00160E49"/>
    <w:pPr>
      <w:keepNext/>
      <w:keepLines/>
      <w:spacing w:before="200" w:after="0" w:line="240" w:lineRule="auto"/>
      <w:outlineLvl w:val="2"/>
    </w:pPr>
    <w:rPr>
      <w:rFonts w:eastAsiaTheme="majorEastAsia" w:cstheme="majorBidi"/>
      <w:b/>
      <w:bCs/>
      <w:color w:val="4F81BD" w:themeColor="accent1"/>
      <w:sz w:val="26"/>
      <w:szCs w:val="26"/>
      <w:lang w:eastAsia="da-DK"/>
    </w:rPr>
  </w:style>
  <w:style w:type="paragraph" w:styleId="Overskrift4">
    <w:name w:val="heading 4"/>
    <w:basedOn w:val="Normal"/>
    <w:next w:val="Normal"/>
    <w:link w:val="Overskrift4Tegn"/>
    <w:uiPriority w:val="9"/>
    <w:unhideWhenUsed/>
    <w:qFormat/>
    <w:rsid w:val="007818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60E49"/>
    <w:rPr>
      <w:rFonts w:eastAsia="Times New Roman" w:cs="Times New Roman"/>
      <w:b/>
      <w:color w:val="365F91" w:themeColor="accent1" w:themeShade="BF"/>
      <w:sz w:val="56"/>
      <w:szCs w:val="56"/>
      <w:lang w:eastAsia="da-DK"/>
    </w:rPr>
  </w:style>
  <w:style w:type="character" w:customStyle="1" w:styleId="Overskrift2Tegn">
    <w:name w:val="Overskrift 2 Tegn"/>
    <w:basedOn w:val="Standardskrifttypeiafsnit"/>
    <w:link w:val="Overskrift2"/>
    <w:uiPriority w:val="9"/>
    <w:rsid w:val="00160E49"/>
    <w:rPr>
      <w:rFonts w:eastAsiaTheme="majorEastAsia" w:cstheme="majorBidi"/>
      <w:b/>
      <w:bCs/>
      <w:color w:val="4F81BD" w:themeColor="accent1"/>
      <w:sz w:val="40"/>
      <w:szCs w:val="40"/>
      <w:lang w:eastAsia="da-DK"/>
    </w:rPr>
  </w:style>
  <w:style w:type="character" w:customStyle="1" w:styleId="Overskrift3Tegn">
    <w:name w:val="Overskrift 3 Tegn"/>
    <w:basedOn w:val="Standardskrifttypeiafsnit"/>
    <w:link w:val="Overskrift3"/>
    <w:uiPriority w:val="9"/>
    <w:rsid w:val="00160E49"/>
    <w:rPr>
      <w:rFonts w:eastAsiaTheme="majorEastAsia" w:cstheme="majorBidi"/>
      <w:b/>
      <w:bCs/>
      <w:color w:val="4F81BD" w:themeColor="accent1"/>
      <w:sz w:val="26"/>
      <w:szCs w:val="26"/>
      <w:lang w:eastAsia="da-DK"/>
    </w:rPr>
  </w:style>
  <w:style w:type="paragraph" w:styleId="Sidehoved">
    <w:name w:val="header"/>
    <w:basedOn w:val="Normal"/>
    <w:link w:val="SidehovedTegn"/>
    <w:uiPriority w:val="99"/>
    <w:rsid w:val="00160E49"/>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hovedTegn">
    <w:name w:val="Sidehoved Tegn"/>
    <w:basedOn w:val="Standardskrifttypeiafsnit"/>
    <w:link w:val="Sidehoved"/>
    <w:uiPriority w:val="99"/>
    <w:rsid w:val="00160E49"/>
    <w:rPr>
      <w:rFonts w:ascii="Garamond" w:eastAsia="Times New Roman" w:hAnsi="Garamond" w:cs="Times New Roman"/>
      <w:sz w:val="24"/>
      <w:szCs w:val="24"/>
      <w:lang w:eastAsia="da-DK"/>
    </w:rPr>
  </w:style>
  <w:style w:type="paragraph" w:styleId="Sidefod">
    <w:name w:val="footer"/>
    <w:basedOn w:val="Normal"/>
    <w:link w:val="SidefodTegn"/>
    <w:uiPriority w:val="99"/>
    <w:rsid w:val="00160E49"/>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fodTegn">
    <w:name w:val="Sidefod Tegn"/>
    <w:basedOn w:val="Standardskrifttypeiafsnit"/>
    <w:link w:val="Sidefod"/>
    <w:uiPriority w:val="99"/>
    <w:rsid w:val="00160E49"/>
    <w:rPr>
      <w:rFonts w:ascii="Garamond" w:eastAsia="Times New Roman" w:hAnsi="Garamond" w:cs="Times New Roman"/>
      <w:sz w:val="24"/>
      <w:szCs w:val="24"/>
      <w:lang w:eastAsia="da-DK"/>
    </w:rPr>
  </w:style>
  <w:style w:type="table" w:styleId="Tabel-Gitter">
    <w:name w:val="Table Grid"/>
    <w:basedOn w:val="Tabel-Normal"/>
    <w:rsid w:val="00160E4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60E49"/>
    <w:pPr>
      <w:spacing w:after="0" w:line="240" w:lineRule="auto"/>
      <w:ind w:left="720"/>
      <w:contextualSpacing/>
    </w:pPr>
    <w:rPr>
      <w:rFonts w:ascii="Garamond" w:eastAsia="Times New Roman" w:hAnsi="Garamond" w:cs="Times New Roman"/>
      <w:sz w:val="24"/>
      <w:szCs w:val="24"/>
      <w:lang w:eastAsia="da-DK"/>
    </w:rPr>
  </w:style>
  <w:style w:type="paragraph" w:customStyle="1" w:styleId="Default">
    <w:name w:val="Default"/>
    <w:rsid w:val="00160E49"/>
    <w:pPr>
      <w:autoSpaceDE w:val="0"/>
      <w:autoSpaceDN w:val="0"/>
      <w:adjustRightInd w:val="0"/>
      <w:spacing w:after="0" w:line="240" w:lineRule="auto"/>
    </w:pPr>
    <w:rPr>
      <w:rFonts w:ascii="Garamond" w:eastAsia="Times New Roman" w:hAnsi="Garamond" w:cs="Garamond"/>
      <w:color w:val="000000"/>
      <w:sz w:val="24"/>
      <w:szCs w:val="24"/>
      <w:lang w:eastAsia="da-DK"/>
    </w:rPr>
  </w:style>
  <w:style w:type="paragraph" w:styleId="Undertitel">
    <w:name w:val="Subtitle"/>
    <w:basedOn w:val="Normal"/>
    <w:next w:val="Normal"/>
    <w:link w:val="UndertitelTegn"/>
    <w:uiPriority w:val="11"/>
    <w:qFormat/>
    <w:rsid w:val="00160E4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da-DK"/>
    </w:rPr>
  </w:style>
  <w:style w:type="character" w:customStyle="1" w:styleId="UndertitelTegn">
    <w:name w:val="Undertitel Tegn"/>
    <w:basedOn w:val="Standardskrifttypeiafsnit"/>
    <w:link w:val="Undertitel"/>
    <w:uiPriority w:val="11"/>
    <w:rsid w:val="00160E49"/>
    <w:rPr>
      <w:rFonts w:asciiTheme="majorHAnsi" w:eastAsiaTheme="majorEastAsia" w:hAnsiTheme="majorHAnsi" w:cstheme="majorBidi"/>
      <w:i/>
      <w:iCs/>
      <w:color w:val="4F81BD" w:themeColor="accent1"/>
      <w:spacing w:val="15"/>
      <w:sz w:val="24"/>
      <w:szCs w:val="24"/>
      <w:lang w:eastAsia="da-DK"/>
    </w:rPr>
  </w:style>
  <w:style w:type="character" w:styleId="Svagfremhvning">
    <w:name w:val="Subtle Emphasis"/>
    <w:basedOn w:val="Standardskrifttypeiafsnit"/>
    <w:uiPriority w:val="19"/>
    <w:qFormat/>
    <w:rsid w:val="00160E49"/>
    <w:rPr>
      <w:i/>
      <w:iCs/>
      <w:color w:val="808080" w:themeColor="text1" w:themeTint="7F"/>
      <w:lang w:val="da-DK"/>
    </w:rPr>
  </w:style>
  <w:style w:type="character" w:styleId="Hyperlink">
    <w:name w:val="Hyperlink"/>
    <w:basedOn w:val="Standardskrifttypeiafsnit"/>
    <w:uiPriority w:val="99"/>
    <w:unhideWhenUsed/>
    <w:rsid w:val="00160E49"/>
    <w:rPr>
      <w:color w:val="0000FF" w:themeColor="hyperlink"/>
      <w:u w:val="single"/>
      <w:lang w:val="da-DK"/>
    </w:rPr>
  </w:style>
  <w:style w:type="paragraph" w:styleId="Opstilling-punkttegn">
    <w:name w:val="List Bullet"/>
    <w:basedOn w:val="Normal"/>
    <w:uiPriority w:val="99"/>
    <w:unhideWhenUsed/>
    <w:rsid w:val="00160E49"/>
    <w:pPr>
      <w:numPr>
        <w:numId w:val="7"/>
      </w:numPr>
      <w:spacing w:after="0" w:line="240" w:lineRule="auto"/>
      <w:contextualSpacing/>
    </w:pPr>
    <w:rPr>
      <w:rFonts w:ascii="Garamond" w:eastAsia="Times New Roman" w:hAnsi="Garamond" w:cs="Times New Roman"/>
      <w:sz w:val="24"/>
      <w:szCs w:val="24"/>
      <w:lang w:eastAsia="da-DK"/>
    </w:rPr>
  </w:style>
  <w:style w:type="character" w:styleId="Strk">
    <w:name w:val="Strong"/>
    <w:basedOn w:val="Standardskrifttypeiafsnit"/>
    <w:uiPriority w:val="22"/>
    <w:qFormat/>
    <w:rsid w:val="00160E49"/>
    <w:rPr>
      <w:b/>
      <w:bCs/>
      <w:lang w:val="da-DK"/>
    </w:rPr>
  </w:style>
  <w:style w:type="paragraph" w:customStyle="1" w:styleId="Overskriftforside">
    <w:name w:val="Overskrift forside"/>
    <w:basedOn w:val="Normal"/>
    <w:uiPriority w:val="99"/>
    <w:rsid w:val="00160E49"/>
    <w:pPr>
      <w:autoSpaceDE w:val="0"/>
      <w:autoSpaceDN w:val="0"/>
      <w:adjustRightInd w:val="0"/>
      <w:spacing w:after="0" w:line="760" w:lineRule="atLeast"/>
      <w:textAlignment w:val="center"/>
    </w:pPr>
    <w:rPr>
      <w:rFonts w:ascii="Fedra Serif B Std Bold" w:eastAsia="Times New Roman" w:hAnsi="Fedra Serif B Std Bold" w:cs="Fedra Serif B Std Bold"/>
      <w:b/>
      <w:bCs/>
      <w:color w:val="568096"/>
      <w:sz w:val="56"/>
      <w:szCs w:val="56"/>
      <w:lang w:eastAsia="da-DK"/>
    </w:rPr>
  </w:style>
  <w:style w:type="paragraph" w:styleId="Markeringsbobletekst">
    <w:name w:val="Balloon Text"/>
    <w:basedOn w:val="Normal"/>
    <w:link w:val="MarkeringsbobletekstTegn"/>
    <w:uiPriority w:val="99"/>
    <w:semiHidden/>
    <w:unhideWhenUsed/>
    <w:rsid w:val="00160E4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0E49"/>
    <w:rPr>
      <w:rFonts w:ascii="Tahoma" w:hAnsi="Tahoma" w:cs="Tahoma"/>
      <w:sz w:val="16"/>
      <w:szCs w:val="16"/>
    </w:rPr>
  </w:style>
  <w:style w:type="paragraph" w:styleId="NormalWeb">
    <w:name w:val="Normal (Web)"/>
    <w:basedOn w:val="Normal"/>
    <w:uiPriority w:val="99"/>
    <w:semiHidden/>
    <w:unhideWhenUsed/>
    <w:rsid w:val="007B28C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rsid w:val="007818C3"/>
    <w:rPr>
      <w:rFonts w:asciiTheme="majorHAnsi" w:eastAsiaTheme="majorEastAsia" w:hAnsiTheme="majorHAnsi" w:cstheme="majorBidi"/>
      <w:i/>
      <w:iCs/>
      <w:color w:val="365F91" w:themeColor="accent1" w:themeShade="BF"/>
    </w:rPr>
  </w:style>
  <w:style w:type="character" w:styleId="BesgtLink">
    <w:name w:val="FollowedHyperlink"/>
    <w:basedOn w:val="Standardskrifttypeiafsnit"/>
    <w:uiPriority w:val="99"/>
    <w:semiHidden/>
    <w:unhideWhenUsed/>
    <w:rsid w:val="00212153"/>
    <w:rPr>
      <w:color w:val="800080" w:themeColor="followedHyperlink"/>
      <w:u w:val="single"/>
    </w:rPr>
  </w:style>
  <w:style w:type="paragraph" w:styleId="Ingenafstand">
    <w:name w:val="No Spacing"/>
    <w:uiPriority w:val="1"/>
    <w:qFormat/>
    <w:rsid w:val="00AC4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956">
      <w:bodyDiv w:val="1"/>
      <w:marLeft w:val="0"/>
      <w:marRight w:val="0"/>
      <w:marTop w:val="0"/>
      <w:marBottom w:val="0"/>
      <w:divBdr>
        <w:top w:val="none" w:sz="0" w:space="0" w:color="auto"/>
        <w:left w:val="none" w:sz="0" w:space="0" w:color="auto"/>
        <w:bottom w:val="none" w:sz="0" w:space="0" w:color="auto"/>
        <w:right w:val="none" w:sz="0" w:space="0" w:color="auto"/>
      </w:divBdr>
    </w:div>
    <w:div w:id="47382564">
      <w:bodyDiv w:val="1"/>
      <w:marLeft w:val="0"/>
      <w:marRight w:val="0"/>
      <w:marTop w:val="0"/>
      <w:marBottom w:val="0"/>
      <w:divBdr>
        <w:top w:val="none" w:sz="0" w:space="0" w:color="auto"/>
        <w:left w:val="none" w:sz="0" w:space="0" w:color="auto"/>
        <w:bottom w:val="none" w:sz="0" w:space="0" w:color="auto"/>
        <w:right w:val="none" w:sz="0" w:space="0" w:color="auto"/>
      </w:divBdr>
    </w:div>
    <w:div w:id="664288680">
      <w:bodyDiv w:val="1"/>
      <w:marLeft w:val="0"/>
      <w:marRight w:val="0"/>
      <w:marTop w:val="0"/>
      <w:marBottom w:val="0"/>
      <w:divBdr>
        <w:top w:val="none" w:sz="0" w:space="0" w:color="auto"/>
        <w:left w:val="none" w:sz="0" w:space="0" w:color="auto"/>
        <w:bottom w:val="none" w:sz="0" w:space="0" w:color="auto"/>
        <w:right w:val="none" w:sz="0" w:space="0" w:color="auto"/>
      </w:divBdr>
    </w:div>
    <w:div w:id="1505705323">
      <w:bodyDiv w:val="1"/>
      <w:marLeft w:val="0"/>
      <w:marRight w:val="0"/>
      <w:marTop w:val="0"/>
      <w:marBottom w:val="0"/>
      <w:divBdr>
        <w:top w:val="none" w:sz="0" w:space="0" w:color="auto"/>
        <w:left w:val="none" w:sz="0" w:space="0" w:color="auto"/>
        <w:bottom w:val="none" w:sz="0" w:space="0" w:color="auto"/>
        <w:right w:val="none" w:sz="0" w:space="0" w:color="auto"/>
      </w:divBdr>
    </w:div>
    <w:div w:id="1711492414">
      <w:bodyDiv w:val="1"/>
      <w:marLeft w:val="0"/>
      <w:marRight w:val="0"/>
      <w:marTop w:val="0"/>
      <w:marBottom w:val="0"/>
      <w:divBdr>
        <w:top w:val="none" w:sz="0" w:space="0" w:color="auto"/>
        <w:left w:val="none" w:sz="0" w:space="0" w:color="auto"/>
        <w:bottom w:val="none" w:sz="0" w:space="0" w:color="auto"/>
        <w:right w:val="none" w:sz="0" w:space="0" w:color="auto"/>
      </w:divBdr>
    </w:div>
    <w:div w:id="20918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www.eucsj.dk/media/302756/Emma_redeg&#248;relse.pdf"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eucsj.dk/om-euc-sjaellan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je.EUCSJ\Downloads\201633173252169471569FRKM1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je.EUCSJ\Documents\Handlingsplan%202016\Overgang%20i%20region%20sj&#230;lla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je.EUCSJ\Documents\Handlingsplan%202016\1%20prio%20ans&#248;ge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je.EUCSJ\Documents\Handlingsplan%202015\Andel%20med%20karakterer%20under%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s-Fil.eucsj.dk\TAP_samlet$\Direktion\Direktionsm&#248;der\Udbud\Frekvenser%20for%20f&#230;rdiguddannede%20fra%20erhvervsuddannelserne%2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Antal 17 årige</a:t>
            </a:r>
            <a:r>
              <a:rPr lang="da-DK" baseline="0"/>
              <a:t> i EUC Sjællands opland</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0"/>
          <c:order val="0"/>
          <c:spPr>
            <a:ln w="28575" cap="rnd">
              <a:solidFill>
                <a:schemeClr val="accent1"/>
              </a:solidFill>
              <a:round/>
            </a:ln>
            <a:effectLst/>
          </c:spPr>
          <c:marker>
            <c:symbol val="none"/>
          </c:marker>
          <c:cat>
            <c:strRef>
              <c:f>'[201633173252169471569FRKM115.xlsx]FRKM115'!$C$12:$M$12</c:f>
              <c:strCache>
                <c:ptCount val="11"/>
                <c:pt idx="0">
                  <c:v>2015</c:v>
                </c:pt>
                <c:pt idx="1">
                  <c:v>2016</c:v>
                </c:pt>
                <c:pt idx="2">
                  <c:v>2017</c:v>
                </c:pt>
                <c:pt idx="3">
                  <c:v>2018</c:v>
                </c:pt>
                <c:pt idx="4">
                  <c:v>2019</c:v>
                </c:pt>
                <c:pt idx="5">
                  <c:v>2020</c:v>
                </c:pt>
                <c:pt idx="6">
                  <c:v>2021</c:v>
                </c:pt>
                <c:pt idx="7">
                  <c:v>2022</c:v>
                </c:pt>
                <c:pt idx="8">
                  <c:v>2023</c:v>
                </c:pt>
                <c:pt idx="9">
                  <c:v>2024</c:v>
                </c:pt>
                <c:pt idx="10">
                  <c:v>2025</c:v>
                </c:pt>
              </c:strCache>
            </c:strRef>
          </c:cat>
          <c:val>
            <c:numRef>
              <c:f>'[201633173252169471569FRKM115.xlsx]FRKM115'!$C$13:$M$13</c:f>
              <c:numCache>
                <c:formatCode>General</c:formatCode>
                <c:ptCount val="11"/>
                <c:pt idx="0">
                  <c:v>3670</c:v>
                </c:pt>
                <c:pt idx="1">
                  <c:v>3597</c:v>
                </c:pt>
                <c:pt idx="2">
                  <c:v>3555</c:v>
                </c:pt>
                <c:pt idx="3">
                  <c:v>3635</c:v>
                </c:pt>
                <c:pt idx="4">
                  <c:v>3494</c:v>
                </c:pt>
                <c:pt idx="5">
                  <c:v>3465</c:v>
                </c:pt>
                <c:pt idx="6">
                  <c:v>3456</c:v>
                </c:pt>
                <c:pt idx="7">
                  <c:v>3562</c:v>
                </c:pt>
                <c:pt idx="8">
                  <c:v>3511</c:v>
                </c:pt>
                <c:pt idx="9">
                  <c:v>3605</c:v>
                </c:pt>
                <c:pt idx="10">
                  <c:v>3422</c:v>
                </c:pt>
              </c:numCache>
            </c:numRef>
          </c:val>
          <c:smooth val="0"/>
        </c:ser>
        <c:dLbls>
          <c:showLegendKey val="0"/>
          <c:showVal val="0"/>
          <c:showCatName val="0"/>
          <c:showSerName val="0"/>
          <c:showPercent val="0"/>
          <c:showBubbleSize val="0"/>
        </c:dLbls>
        <c:smooth val="0"/>
        <c:axId val="567910520"/>
        <c:axId val="567910912"/>
      </c:lineChart>
      <c:catAx>
        <c:axId val="56791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7910912"/>
        <c:crosses val="autoZero"/>
        <c:auto val="1"/>
        <c:lblAlgn val="ctr"/>
        <c:lblOffset val="100"/>
        <c:noMultiLvlLbl val="0"/>
      </c:catAx>
      <c:valAx>
        <c:axId val="56791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7910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Elevstatus tre måneder efter grundskolen, region sjælland, </a:t>
            </a:r>
            <a:r>
              <a:rPr lang="da-DK" i="1"/>
              <a:t>pct.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0"/>
          <c:order val="0"/>
          <c:tx>
            <c:strRef>
              <c:f>'Ark1'!$A$2</c:f>
              <c:strCache>
                <c:ptCount val="1"/>
                <c:pt idx="0">
                  <c:v>Gymnasiet</c:v>
                </c:pt>
              </c:strCache>
            </c:strRef>
          </c:tx>
          <c:spPr>
            <a:ln w="28575" cap="rnd">
              <a:solidFill>
                <a:schemeClr val="accent1"/>
              </a:solidFill>
              <a:round/>
            </a:ln>
            <a:effectLst/>
          </c:spPr>
          <c:marker>
            <c:symbol val="none"/>
          </c:marker>
          <c:cat>
            <c:numRef>
              <c:f>'Ark1'!$B$1:$K$1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'Ark1'!$B$2:$K$2</c:f>
              <c:numCache>
                <c:formatCode>General</c:formatCode>
                <c:ptCount val="10"/>
                <c:pt idx="0">
                  <c:v>48.647879305436945</c:v>
                </c:pt>
                <c:pt idx="1">
                  <c:v>49.399126001456665</c:v>
                </c:pt>
                <c:pt idx="2">
                  <c:v>49.357208448117539</c:v>
                </c:pt>
                <c:pt idx="3">
                  <c:v>50.493804991919554</c:v>
                </c:pt>
                <c:pt idx="4">
                  <c:v>52.164192452155248</c:v>
                </c:pt>
                <c:pt idx="5">
                  <c:v>58.646295664049163</c:v>
                </c:pt>
                <c:pt idx="6">
                  <c:v>61.523063533507397</c:v>
                </c:pt>
                <c:pt idx="7">
                  <c:v>61.630959437716996</c:v>
                </c:pt>
                <c:pt idx="8">
                  <c:v>62.767511817791146</c:v>
                </c:pt>
                <c:pt idx="9">
                  <c:v>62.469365334234773</c:v>
                </c:pt>
              </c:numCache>
            </c:numRef>
          </c:val>
          <c:smooth val="0"/>
        </c:ser>
        <c:ser>
          <c:idx val="1"/>
          <c:order val="1"/>
          <c:tx>
            <c:strRef>
              <c:f>'Ark1'!$A$3</c:f>
              <c:strCache>
                <c:ptCount val="1"/>
                <c:pt idx="0">
                  <c:v>Erhvervsuddannelser</c:v>
                </c:pt>
              </c:strCache>
            </c:strRef>
          </c:tx>
          <c:spPr>
            <a:ln w="28575" cap="rnd">
              <a:solidFill>
                <a:schemeClr val="accent2"/>
              </a:solidFill>
              <a:round/>
            </a:ln>
            <a:effectLst/>
          </c:spPr>
          <c:marker>
            <c:symbol val="none"/>
          </c:marker>
          <c:cat>
            <c:numRef>
              <c:f>'Ark1'!$B$1:$K$1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'Ark1'!$B$3:$K$3</c:f>
              <c:numCache>
                <c:formatCode>General</c:formatCode>
                <c:ptCount val="10"/>
                <c:pt idx="0">
                  <c:v>30.828351836037577</c:v>
                </c:pt>
                <c:pt idx="1">
                  <c:v>29.552075746540424</c:v>
                </c:pt>
                <c:pt idx="2">
                  <c:v>31.561065197428835</c:v>
                </c:pt>
                <c:pt idx="3">
                  <c:v>29.574429879691149</c:v>
                </c:pt>
                <c:pt idx="4">
                  <c:v>25.254873904489358</c:v>
                </c:pt>
                <c:pt idx="5">
                  <c:v>23.753840901331515</c:v>
                </c:pt>
                <c:pt idx="6">
                  <c:v>22.785030461270672</c:v>
                </c:pt>
                <c:pt idx="7">
                  <c:v>21.542891015327292</c:v>
                </c:pt>
                <c:pt idx="8">
                  <c:v>21.349376880103137</c:v>
                </c:pt>
                <c:pt idx="9">
                  <c:v>21.380883968562493</c:v>
                </c:pt>
              </c:numCache>
            </c:numRef>
          </c:val>
          <c:smooth val="0"/>
        </c:ser>
        <c:ser>
          <c:idx val="2"/>
          <c:order val="2"/>
          <c:tx>
            <c:strRef>
              <c:f>'Ark1'!$A$4</c:f>
              <c:strCache>
                <c:ptCount val="1"/>
                <c:pt idx="0">
                  <c:v>Ikke valgt</c:v>
                </c:pt>
              </c:strCache>
            </c:strRef>
          </c:tx>
          <c:spPr>
            <a:ln w="28575" cap="rnd">
              <a:solidFill>
                <a:schemeClr val="accent3"/>
              </a:solidFill>
              <a:round/>
            </a:ln>
            <a:effectLst/>
          </c:spPr>
          <c:marker>
            <c:symbol val="none"/>
          </c:marker>
          <c:cat>
            <c:numRef>
              <c:f>'Ark1'!$B$1:$K$1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'Ark1'!$B$4:$K$4</c:f>
              <c:numCache>
                <c:formatCode>General</c:formatCode>
                <c:ptCount val="10"/>
                <c:pt idx="0">
                  <c:v>20.523768858525475</c:v>
                </c:pt>
                <c:pt idx="1">
                  <c:v>21.048798252002914</c:v>
                </c:pt>
                <c:pt idx="2">
                  <c:v>19.081726354453629</c:v>
                </c:pt>
                <c:pt idx="3">
                  <c:v>19.931765128389298</c:v>
                </c:pt>
                <c:pt idx="4">
                  <c:v>22.563047755321051</c:v>
                </c:pt>
                <c:pt idx="5">
                  <c:v>17.523045407989077</c:v>
                </c:pt>
                <c:pt idx="6">
                  <c:v>15.674499564838989</c:v>
                </c:pt>
                <c:pt idx="7">
                  <c:v>16.826149546955712</c:v>
                </c:pt>
                <c:pt idx="8">
                  <c:v>15.883111302105714</c:v>
                </c:pt>
                <c:pt idx="9">
                  <c:v>16.141299754922674</c:v>
                </c:pt>
              </c:numCache>
            </c:numRef>
          </c:val>
          <c:smooth val="0"/>
        </c:ser>
        <c:dLbls>
          <c:showLegendKey val="0"/>
          <c:showVal val="0"/>
          <c:showCatName val="0"/>
          <c:showSerName val="0"/>
          <c:showPercent val="0"/>
          <c:showBubbleSize val="0"/>
        </c:dLbls>
        <c:smooth val="0"/>
        <c:axId val="567911304"/>
        <c:axId val="366761648"/>
      </c:lineChart>
      <c:catAx>
        <c:axId val="56791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366761648"/>
        <c:crosses val="autoZero"/>
        <c:auto val="1"/>
        <c:lblAlgn val="ctr"/>
        <c:lblOffset val="100"/>
        <c:noMultiLvlLbl val="0"/>
      </c:catAx>
      <c:valAx>
        <c:axId val="36676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7911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1. prioriteter i uddannelsesvalg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stacked"/>
        <c:varyColors val="0"/>
        <c:ser>
          <c:idx val="0"/>
          <c:order val="0"/>
          <c:tx>
            <c:strRef>
              <c:f>'Ark1'!$H$5</c:f>
              <c:strCache>
                <c:ptCount val="1"/>
                <c:pt idx="0">
                  <c:v>Anden aktivitet</c:v>
                </c:pt>
              </c:strCache>
            </c:strRef>
          </c:tx>
          <c:spPr>
            <a:solidFill>
              <a:schemeClr val="accent1"/>
            </a:solidFill>
            <a:ln>
              <a:noFill/>
            </a:ln>
            <a:effectLst/>
          </c:spPr>
          <c:invertIfNegative val="0"/>
          <c:cat>
            <c:strRef>
              <c:f>'Ark1'!$I$4:$N$4</c:f>
              <c:strCache>
                <c:ptCount val="6"/>
                <c:pt idx="0">
                  <c:v>Solrød</c:v>
                </c:pt>
                <c:pt idx="1">
                  <c:v>Køge</c:v>
                </c:pt>
                <c:pt idx="2">
                  <c:v>Greve</c:v>
                </c:pt>
                <c:pt idx="3">
                  <c:v>Stevns</c:v>
                </c:pt>
                <c:pt idx="4">
                  <c:v>Næstved</c:v>
                </c:pt>
                <c:pt idx="5">
                  <c:v>Faxe</c:v>
                </c:pt>
              </c:strCache>
            </c:strRef>
          </c:cat>
          <c:val>
            <c:numRef>
              <c:f>'Ark1'!$I$5:$N$5</c:f>
              <c:numCache>
                <c:formatCode>0.0</c:formatCode>
                <c:ptCount val="6"/>
                <c:pt idx="0">
                  <c:v>2.1739130434782608</c:v>
                </c:pt>
                <c:pt idx="1">
                  <c:v>4.5336787564766841</c:v>
                </c:pt>
                <c:pt idx="2">
                  <c:v>4.0479760119940025</c:v>
                </c:pt>
                <c:pt idx="3">
                  <c:v>9.1603053435114496</c:v>
                </c:pt>
                <c:pt idx="4">
                  <c:v>7.0480081716036773</c:v>
                </c:pt>
                <c:pt idx="5">
                  <c:v>4.852320675105485</c:v>
                </c:pt>
              </c:numCache>
            </c:numRef>
          </c:val>
        </c:ser>
        <c:ser>
          <c:idx val="1"/>
          <c:order val="1"/>
          <c:tx>
            <c:strRef>
              <c:f>'Ark1'!$H$6</c:f>
              <c:strCache>
                <c:ptCount val="1"/>
                <c:pt idx="0">
                  <c:v>Erhvervsuddannelse</c:v>
                </c:pt>
              </c:strCache>
            </c:strRef>
          </c:tx>
          <c:spPr>
            <a:solidFill>
              <a:schemeClr val="accent2"/>
            </a:solidFill>
            <a:ln>
              <a:noFill/>
            </a:ln>
            <a:effectLst/>
          </c:spPr>
          <c:invertIfNegative val="0"/>
          <c:cat>
            <c:strRef>
              <c:f>'Ark1'!$I$4:$N$4</c:f>
              <c:strCache>
                <c:ptCount val="6"/>
                <c:pt idx="0">
                  <c:v>Solrød</c:v>
                </c:pt>
                <c:pt idx="1">
                  <c:v>Køge</c:v>
                </c:pt>
                <c:pt idx="2">
                  <c:v>Greve</c:v>
                </c:pt>
                <c:pt idx="3">
                  <c:v>Stevns</c:v>
                </c:pt>
                <c:pt idx="4">
                  <c:v>Næstved</c:v>
                </c:pt>
                <c:pt idx="5">
                  <c:v>Faxe</c:v>
                </c:pt>
              </c:strCache>
            </c:strRef>
          </c:cat>
          <c:val>
            <c:numRef>
              <c:f>'Ark1'!$I$6:$N$6</c:f>
              <c:numCache>
                <c:formatCode>0.0</c:formatCode>
                <c:ptCount val="6"/>
                <c:pt idx="0">
                  <c:v>14.596273291925465</c:v>
                </c:pt>
                <c:pt idx="1">
                  <c:v>15.803108808290157</c:v>
                </c:pt>
                <c:pt idx="2">
                  <c:v>18.440779610194902</c:v>
                </c:pt>
                <c:pt idx="3">
                  <c:v>19.847328244274809</c:v>
                </c:pt>
                <c:pt idx="4">
                  <c:v>20.531154239019408</c:v>
                </c:pt>
                <c:pt idx="5">
                  <c:v>27.215189873417721</c:v>
                </c:pt>
              </c:numCache>
            </c:numRef>
          </c:val>
        </c:ser>
        <c:ser>
          <c:idx val="2"/>
          <c:order val="2"/>
          <c:tx>
            <c:strRef>
              <c:f>'Ark1'!$H$7</c:f>
              <c:strCache>
                <c:ptCount val="1"/>
                <c:pt idx="0">
                  <c:v>Gymnasial uddannelse</c:v>
                </c:pt>
              </c:strCache>
            </c:strRef>
          </c:tx>
          <c:spPr>
            <a:solidFill>
              <a:schemeClr val="accent3"/>
            </a:solidFill>
            <a:ln>
              <a:noFill/>
            </a:ln>
            <a:effectLst/>
          </c:spPr>
          <c:invertIfNegative val="0"/>
          <c:cat>
            <c:strRef>
              <c:f>'Ark1'!$I$4:$N$4</c:f>
              <c:strCache>
                <c:ptCount val="6"/>
                <c:pt idx="0">
                  <c:v>Solrød</c:v>
                </c:pt>
                <c:pt idx="1">
                  <c:v>Køge</c:v>
                </c:pt>
                <c:pt idx="2">
                  <c:v>Greve</c:v>
                </c:pt>
                <c:pt idx="3">
                  <c:v>Stevns</c:v>
                </c:pt>
                <c:pt idx="4">
                  <c:v>Næstved</c:v>
                </c:pt>
                <c:pt idx="5">
                  <c:v>Faxe</c:v>
                </c:pt>
              </c:strCache>
            </c:strRef>
          </c:cat>
          <c:val>
            <c:numRef>
              <c:f>'Ark1'!$I$7:$N$7</c:f>
              <c:numCache>
                <c:formatCode>0.0</c:formatCode>
                <c:ptCount val="6"/>
                <c:pt idx="0">
                  <c:v>81.987577639751549</c:v>
                </c:pt>
                <c:pt idx="1">
                  <c:v>78.626943005181346</c:v>
                </c:pt>
                <c:pt idx="2">
                  <c:v>75.262368815592211</c:v>
                </c:pt>
                <c:pt idx="3">
                  <c:v>69.083969465648849</c:v>
                </c:pt>
                <c:pt idx="4">
                  <c:v>71.195097037793659</c:v>
                </c:pt>
                <c:pt idx="5">
                  <c:v>66.455696202531641</c:v>
                </c:pt>
              </c:numCache>
            </c:numRef>
          </c:val>
        </c:ser>
        <c:ser>
          <c:idx val="3"/>
          <c:order val="3"/>
          <c:tx>
            <c:strRef>
              <c:f>'Ark1'!$H$8</c:f>
              <c:strCache>
                <c:ptCount val="1"/>
                <c:pt idx="0">
                  <c:v>Særligt tilrettelagt ungdomsuddannelse</c:v>
                </c:pt>
              </c:strCache>
            </c:strRef>
          </c:tx>
          <c:spPr>
            <a:solidFill>
              <a:schemeClr val="accent4"/>
            </a:solidFill>
            <a:ln>
              <a:noFill/>
            </a:ln>
            <a:effectLst/>
          </c:spPr>
          <c:invertIfNegative val="0"/>
          <c:cat>
            <c:strRef>
              <c:f>'Ark1'!$I$4:$N$4</c:f>
              <c:strCache>
                <c:ptCount val="6"/>
                <c:pt idx="0">
                  <c:v>Solrød</c:v>
                </c:pt>
                <c:pt idx="1">
                  <c:v>Køge</c:v>
                </c:pt>
                <c:pt idx="2">
                  <c:v>Greve</c:v>
                </c:pt>
                <c:pt idx="3">
                  <c:v>Stevns</c:v>
                </c:pt>
                <c:pt idx="4">
                  <c:v>Næstved</c:v>
                </c:pt>
                <c:pt idx="5">
                  <c:v>Faxe</c:v>
                </c:pt>
              </c:strCache>
            </c:strRef>
          </c:cat>
          <c:val>
            <c:numRef>
              <c:f>'Ark1'!$I$8:$N$8</c:f>
              <c:numCache>
                <c:formatCode>0.0</c:formatCode>
                <c:ptCount val="6"/>
                <c:pt idx="0">
                  <c:v>1.2422360248447204</c:v>
                </c:pt>
                <c:pt idx="1">
                  <c:v>1.0362694300518136</c:v>
                </c:pt>
                <c:pt idx="2">
                  <c:v>2.2488755622188905</c:v>
                </c:pt>
                <c:pt idx="3">
                  <c:v>1.9083969465648856</c:v>
                </c:pt>
                <c:pt idx="4">
                  <c:v>1.2257405515832482</c:v>
                </c:pt>
                <c:pt idx="5">
                  <c:v>1.4767932489451476</c:v>
                </c:pt>
              </c:numCache>
            </c:numRef>
          </c:val>
        </c:ser>
        <c:dLbls>
          <c:showLegendKey val="0"/>
          <c:showVal val="0"/>
          <c:showCatName val="0"/>
          <c:showSerName val="0"/>
          <c:showPercent val="0"/>
          <c:showBubbleSize val="0"/>
        </c:dLbls>
        <c:gapWidth val="150"/>
        <c:overlap val="100"/>
        <c:axId val="366762432"/>
        <c:axId val="503883360"/>
      </c:barChart>
      <c:catAx>
        <c:axId val="3667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03883360"/>
        <c:crosses val="autoZero"/>
        <c:auto val="1"/>
        <c:lblAlgn val="ctr"/>
        <c:lblOffset val="100"/>
        <c:noMultiLvlLbl val="0"/>
      </c:catAx>
      <c:valAx>
        <c:axId val="503883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36676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Andel elever uden 2 i dansk og matematik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2"/>
            </a:solidFill>
            <a:ln>
              <a:noFill/>
            </a:ln>
            <a:effectLst/>
          </c:spPr>
          <c:invertIfNegative val="0"/>
          <c:cat>
            <c:strRef>
              <c:f>'Ark1'!$G$11:$G$17</c:f>
              <c:strCache>
                <c:ptCount val="7"/>
                <c:pt idx="0">
                  <c:v>Hele landet </c:v>
                </c:pt>
                <c:pt idx="1">
                  <c:v>Køge</c:v>
                </c:pt>
                <c:pt idx="2">
                  <c:v>Faxe</c:v>
                </c:pt>
                <c:pt idx="3">
                  <c:v>Næstved</c:v>
                </c:pt>
                <c:pt idx="4">
                  <c:v>Ringsted</c:v>
                </c:pt>
                <c:pt idx="5">
                  <c:v>Stevns</c:v>
                </c:pt>
                <c:pt idx="6">
                  <c:v>Vordingborg</c:v>
                </c:pt>
              </c:strCache>
            </c:strRef>
          </c:cat>
          <c:val>
            <c:numRef>
              <c:f>'Ark1'!$H$11:$H$17</c:f>
              <c:numCache>
                <c:formatCode>General</c:formatCode>
                <c:ptCount val="7"/>
                <c:pt idx="0">
                  <c:v>11.099999999999994</c:v>
                </c:pt>
                <c:pt idx="1">
                  <c:v>11.299999999999997</c:v>
                </c:pt>
                <c:pt idx="2">
                  <c:v>13.299999999999997</c:v>
                </c:pt>
                <c:pt idx="3">
                  <c:v>13.400000000000006</c:v>
                </c:pt>
                <c:pt idx="4">
                  <c:v>14.400000000000006</c:v>
                </c:pt>
                <c:pt idx="5">
                  <c:v>16.299999999999997</c:v>
                </c:pt>
                <c:pt idx="6">
                  <c:v>16.900000000000006</c:v>
                </c:pt>
              </c:numCache>
            </c:numRef>
          </c:val>
        </c:ser>
        <c:dLbls>
          <c:showLegendKey val="0"/>
          <c:showVal val="0"/>
          <c:showCatName val="0"/>
          <c:showSerName val="0"/>
          <c:showPercent val="0"/>
          <c:showBubbleSize val="0"/>
        </c:dLbls>
        <c:gapWidth val="219"/>
        <c:overlap val="-27"/>
        <c:axId val="18333200"/>
        <c:axId val="566696352"/>
      </c:barChart>
      <c:catAx>
        <c:axId val="1833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da-DK"/>
          </a:p>
        </c:txPr>
        <c:crossAx val="566696352"/>
        <c:crosses val="autoZero"/>
        <c:auto val="1"/>
        <c:lblAlgn val="ctr"/>
        <c:lblOffset val="100"/>
        <c:noMultiLvlLbl val="0"/>
      </c:catAx>
      <c:valAx>
        <c:axId val="56669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a-DK"/>
          </a:p>
        </c:txPr>
        <c:crossAx val="1833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Høj beskæftigelse for EUC Sjællands elever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'Ark1'!$B$1</c:f>
              <c:strCache>
                <c:ptCount val="1"/>
                <c:pt idx="0">
                  <c:v>Hele landet</c:v>
                </c:pt>
              </c:strCache>
            </c:strRef>
          </c:tx>
          <c:spPr>
            <a:solidFill>
              <a:schemeClr val="accent1"/>
            </a:solidFill>
            <a:ln>
              <a:noFill/>
            </a:ln>
            <a:effectLst/>
          </c:spPr>
          <c:invertIfNegative val="0"/>
          <c:cat>
            <c:strRef>
              <c:f>'Ark1'!$A$2:$A$12</c:f>
              <c:strCache>
                <c:ptCount val="11"/>
                <c:pt idx="0">
                  <c:v>Serviceassistent</c:v>
                </c:pt>
                <c:pt idx="1">
                  <c:v>Struktør</c:v>
                </c:pt>
                <c:pt idx="2">
                  <c:v>Elektriker</c:v>
                </c:pt>
                <c:pt idx="3">
                  <c:v>Smed</c:v>
                </c:pt>
                <c:pt idx="4">
                  <c:v>Tømre</c:v>
                </c:pt>
                <c:pt idx="5">
                  <c:v>Bygningsmaler</c:v>
                </c:pt>
                <c:pt idx="6">
                  <c:v>Tandklinikassistent</c:v>
                </c:pt>
                <c:pt idx="7">
                  <c:v>Mekaniker</c:v>
                </c:pt>
                <c:pt idx="8">
                  <c:v>Murer</c:v>
                </c:pt>
                <c:pt idx="9">
                  <c:v>VVS-energi</c:v>
                </c:pt>
                <c:pt idx="10">
                  <c:v>Frisør</c:v>
                </c:pt>
              </c:strCache>
            </c:strRef>
          </c:cat>
          <c:val>
            <c:numRef>
              <c:f>'Ark1'!$B$2:$B$12</c:f>
              <c:numCache>
                <c:formatCode>0</c:formatCode>
                <c:ptCount val="11"/>
                <c:pt idx="0" formatCode="General">
                  <c:v>91</c:v>
                </c:pt>
                <c:pt idx="1">
                  <c:v>80</c:v>
                </c:pt>
                <c:pt idx="2" formatCode="General">
                  <c:v>69</c:v>
                </c:pt>
                <c:pt idx="3" formatCode="General">
                  <c:v>71</c:v>
                </c:pt>
                <c:pt idx="4" formatCode="General">
                  <c:v>68</c:v>
                </c:pt>
                <c:pt idx="5" formatCode="General">
                  <c:v>64</c:v>
                </c:pt>
                <c:pt idx="6" formatCode="General">
                  <c:v>59</c:v>
                </c:pt>
                <c:pt idx="7" formatCode="General">
                  <c:v>73</c:v>
                </c:pt>
                <c:pt idx="8" formatCode="General">
                  <c:v>65</c:v>
                </c:pt>
                <c:pt idx="9" formatCode="General">
                  <c:v>67</c:v>
                </c:pt>
                <c:pt idx="10" formatCode="General">
                  <c:v>66</c:v>
                </c:pt>
              </c:numCache>
            </c:numRef>
          </c:val>
        </c:ser>
        <c:ser>
          <c:idx val="1"/>
          <c:order val="1"/>
          <c:tx>
            <c:strRef>
              <c:f>'Ark1'!$C$1</c:f>
              <c:strCache>
                <c:ptCount val="1"/>
                <c:pt idx="0">
                  <c:v>EUC Sjælland</c:v>
                </c:pt>
              </c:strCache>
            </c:strRef>
          </c:tx>
          <c:spPr>
            <a:solidFill>
              <a:schemeClr val="accent2"/>
            </a:solidFill>
            <a:ln>
              <a:noFill/>
            </a:ln>
            <a:effectLst/>
          </c:spPr>
          <c:invertIfNegative val="0"/>
          <c:cat>
            <c:strRef>
              <c:f>'Ark1'!$A$2:$A$12</c:f>
              <c:strCache>
                <c:ptCount val="11"/>
                <c:pt idx="0">
                  <c:v>Serviceassistent</c:v>
                </c:pt>
                <c:pt idx="1">
                  <c:v>Struktør</c:v>
                </c:pt>
                <c:pt idx="2">
                  <c:v>Elektriker</c:v>
                </c:pt>
                <c:pt idx="3">
                  <c:v>Smed</c:v>
                </c:pt>
                <c:pt idx="4">
                  <c:v>Tømre</c:v>
                </c:pt>
                <c:pt idx="5">
                  <c:v>Bygningsmaler</c:v>
                </c:pt>
                <c:pt idx="6">
                  <c:v>Tandklinikassistent</c:v>
                </c:pt>
                <c:pt idx="7">
                  <c:v>Mekaniker</c:v>
                </c:pt>
                <c:pt idx="8">
                  <c:v>Murer</c:v>
                </c:pt>
                <c:pt idx="9">
                  <c:v>VVS-energi</c:v>
                </c:pt>
                <c:pt idx="10">
                  <c:v>Frisør</c:v>
                </c:pt>
              </c:strCache>
            </c:strRef>
          </c:cat>
          <c:val>
            <c:numRef>
              <c:f>'Ark1'!$C$2:$C$12</c:f>
              <c:numCache>
                <c:formatCode>General</c:formatCode>
                <c:ptCount val="11"/>
                <c:pt idx="0">
                  <c:v>95</c:v>
                </c:pt>
                <c:pt idx="1">
                  <c:v>87</c:v>
                </c:pt>
                <c:pt idx="2">
                  <c:v>83</c:v>
                </c:pt>
                <c:pt idx="3">
                  <c:v>82</c:v>
                </c:pt>
                <c:pt idx="4">
                  <c:v>76</c:v>
                </c:pt>
                <c:pt idx="5">
                  <c:v>72</c:v>
                </c:pt>
                <c:pt idx="6">
                  <c:v>69</c:v>
                </c:pt>
                <c:pt idx="7">
                  <c:v>67</c:v>
                </c:pt>
                <c:pt idx="8">
                  <c:v>65</c:v>
                </c:pt>
                <c:pt idx="9">
                  <c:v>61</c:v>
                </c:pt>
                <c:pt idx="10">
                  <c:v>54</c:v>
                </c:pt>
              </c:numCache>
            </c:numRef>
          </c:val>
        </c:ser>
        <c:dLbls>
          <c:showLegendKey val="0"/>
          <c:showVal val="0"/>
          <c:showCatName val="0"/>
          <c:showSerName val="0"/>
          <c:showPercent val="0"/>
          <c:showBubbleSize val="0"/>
        </c:dLbls>
        <c:gapWidth val="219"/>
        <c:overlap val="-27"/>
        <c:axId val="566695568"/>
        <c:axId val="566694784"/>
      </c:barChart>
      <c:catAx>
        <c:axId val="5666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6694784"/>
        <c:crosses val="autoZero"/>
        <c:auto val="1"/>
        <c:lblAlgn val="ctr"/>
        <c:lblOffset val="100"/>
        <c:noMultiLvlLbl val="0"/>
      </c:catAx>
      <c:valAx>
        <c:axId val="56669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66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2068</TotalTime>
  <Pages>32</Pages>
  <Words>7078</Words>
  <Characters>43182</Characters>
  <Application>Microsoft Office Word</Application>
  <DocSecurity>0</DocSecurity>
  <Lines>359</Lines>
  <Paragraphs>100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Undervisningsministeriet</dc:creator>
  <cp:keywords/>
  <dc:description/>
  <cp:lastModifiedBy>David Jensen</cp:lastModifiedBy>
  <cp:revision>70</cp:revision>
  <dcterms:created xsi:type="dcterms:W3CDTF">2016-02-29T15:03:00Z</dcterms:created>
  <dcterms:modified xsi:type="dcterms:W3CDTF">2016-03-11T13:05:00Z</dcterms:modified>
</cp:coreProperties>
</file>